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249B0" w14:textId="7E17BEB1" w:rsidR="00607849" w:rsidRPr="008C0659" w:rsidRDefault="00607849" w:rsidP="00D528DF">
      <w:pPr>
        <w:pBdr>
          <w:top w:val="nil"/>
          <w:left w:val="nil"/>
          <w:bottom w:val="nil"/>
          <w:right w:val="nil"/>
          <w:between w:val="nil"/>
        </w:pBdr>
        <w:spacing w:line="276" w:lineRule="auto"/>
        <w:ind w:left="567"/>
        <w:jc w:val="center"/>
        <w:rPr>
          <w:rFonts w:ascii="Arial" w:hAnsi="Arial" w:cs="Arial"/>
          <w:b/>
          <w:sz w:val="22"/>
          <w:szCs w:val="22"/>
        </w:rPr>
      </w:pPr>
      <w:r w:rsidRPr="008C0659">
        <w:rPr>
          <w:rFonts w:ascii="Arial" w:hAnsi="Arial" w:cs="Arial"/>
          <w:b/>
          <w:sz w:val="22"/>
          <w:szCs w:val="22"/>
        </w:rPr>
        <w:t xml:space="preserve">ANEXO </w:t>
      </w:r>
      <w:r w:rsidR="00451827">
        <w:rPr>
          <w:rFonts w:ascii="Arial" w:hAnsi="Arial" w:cs="Arial"/>
          <w:b/>
          <w:sz w:val="22"/>
          <w:szCs w:val="22"/>
        </w:rPr>
        <w:t>V</w:t>
      </w:r>
    </w:p>
    <w:p w14:paraId="17D1CAC5" w14:textId="77777777" w:rsidR="00607849" w:rsidRPr="008C0659" w:rsidRDefault="00607849" w:rsidP="00D528DF">
      <w:pPr>
        <w:pBdr>
          <w:top w:val="nil"/>
          <w:left w:val="nil"/>
          <w:bottom w:val="nil"/>
          <w:right w:val="nil"/>
          <w:between w:val="nil"/>
        </w:pBdr>
        <w:spacing w:line="276" w:lineRule="auto"/>
        <w:ind w:left="567"/>
        <w:jc w:val="center"/>
        <w:rPr>
          <w:rFonts w:ascii="Arial" w:hAnsi="Arial" w:cs="Arial"/>
          <w:b/>
          <w:sz w:val="22"/>
          <w:szCs w:val="22"/>
        </w:rPr>
      </w:pPr>
      <w:r w:rsidRPr="008C0659">
        <w:rPr>
          <w:rFonts w:ascii="Arial" w:hAnsi="Arial" w:cs="Arial"/>
          <w:b/>
          <w:sz w:val="22"/>
          <w:szCs w:val="22"/>
        </w:rPr>
        <w:t xml:space="preserve"> MINUTA DO INSTRUMENTO DE CONTRATO</w:t>
      </w:r>
    </w:p>
    <w:p w14:paraId="08D770A1" w14:textId="31406388" w:rsidR="00607849" w:rsidRPr="008C0659" w:rsidRDefault="00607849" w:rsidP="00D528DF">
      <w:pPr>
        <w:pBdr>
          <w:top w:val="nil"/>
          <w:left w:val="nil"/>
          <w:bottom w:val="nil"/>
          <w:right w:val="nil"/>
          <w:between w:val="nil"/>
        </w:pBdr>
        <w:spacing w:line="276" w:lineRule="auto"/>
        <w:ind w:left="567"/>
        <w:jc w:val="center"/>
        <w:rPr>
          <w:rFonts w:ascii="Arial" w:hAnsi="Arial" w:cs="Arial"/>
          <w:b/>
          <w:sz w:val="22"/>
          <w:szCs w:val="22"/>
        </w:rPr>
      </w:pPr>
      <w:r w:rsidRPr="008C0659">
        <w:rPr>
          <w:rFonts w:ascii="Arial" w:hAnsi="Arial" w:cs="Arial"/>
          <w:b/>
          <w:sz w:val="22"/>
          <w:szCs w:val="22"/>
        </w:rPr>
        <w:t xml:space="preserve">PROCESSO LICITATÓRIO </w:t>
      </w:r>
      <w:r w:rsidR="00D82F47">
        <w:rPr>
          <w:rFonts w:ascii="Arial" w:hAnsi="Arial" w:cs="Arial"/>
          <w:b/>
          <w:sz w:val="22"/>
          <w:szCs w:val="22"/>
        </w:rPr>
        <w:t>47/2026</w:t>
      </w:r>
      <w:r w:rsidRPr="008C0659">
        <w:rPr>
          <w:rFonts w:ascii="Arial" w:hAnsi="Arial" w:cs="Arial"/>
          <w:b/>
          <w:sz w:val="22"/>
          <w:szCs w:val="22"/>
        </w:rPr>
        <w:t xml:space="preserve"> / PREGÃO ELETRÔNICO</w:t>
      </w:r>
      <w:r w:rsidR="00E13E71">
        <w:rPr>
          <w:rFonts w:ascii="Arial" w:hAnsi="Arial" w:cs="Arial"/>
          <w:b/>
          <w:sz w:val="22"/>
          <w:szCs w:val="22"/>
        </w:rPr>
        <w:t xml:space="preserve"> </w:t>
      </w:r>
      <w:r w:rsidR="00D82F47">
        <w:rPr>
          <w:rFonts w:ascii="Arial" w:hAnsi="Arial" w:cs="Arial"/>
          <w:b/>
          <w:sz w:val="22"/>
          <w:szCs w:val="22"/>
        </w:rPr>
        <w:t>17/2026</w:t>
      </w:r>
      <w:r w:rsidRPr="008C0659">
        <w:rPr>
          <w:rFonts w:ascii="Arial" w:hAnsi="Arial" w:cs="Arial"/>
          <w:b/>
          <w:sz w:val="22"/>
          <w:szCs w:val="22"/>
        </w:rPr>
        <w:t xml:space="preserve"> </w:t>
      </w:r>
    </w:p>
    <w:p w14:paraId="4C088DEE" w14:textId="77777777" w:rsidR="00607849" w:rsidRPr="008C0659" w:rsidRDefault="00607849" w:rsidP="00D528DF">
      <w:pPr>
        <w:spacing w:line="276" w:lineRule="auto"/>
        <w:rPr>
          <w:rFonts w:ascii="Arial" w:hAnsi="Arial" w:cs="Arial"/>
          <w:sz w:val="22"/>
          <w:szCs w:val="22"/>
        </w:rPr>
      </w:pPr>
    </w:p>
    <w:p w14:paraId="64CF8844" w14:textId="74C0AFC3" w:rsidR="00607849" w:rsidRDefault="00607849" w:rsidP="00451827">
      <w:pPr>
        <w:spacing w:line="276" w:lineRule="auto"/>
        <w:ind w:left="2552"/>
        <w:jc w:val="both"/>
        <w:rPr>
          <w:rFonts w:ascii="Arial" w:hAnsi="Arial" w:cs="Arial"/>
          <w:b/>
          <w:sz w:val="22"/>
          <w:szCs w:val="22"/>
        </w:rPr>
      </w:pPr>
      <w:r w:rsidRPr="008C0659">
        <w:rPr>
          <w:rFonts w:ascii="Arial" w:hAnsi="Arial" w:cs="Arial"/>
          <w:b/>
          <w:sz w:val="22"/>
          <w:szCs w:val="22"/>
        </w:rPr>
        <w:t xml:space="preserve">CONTRATO </w:t>
      </w:r>
      <w:r w:rsidRPr="008C0659">
        <w:rPr>
          <w:rFonts w:ascii="Arial" w:hAnsi="Arial" w:cs="Arial"/>
          <w:b/>
          <w:sz w:val="22"/>
          <w:szCs w:val="22"/>
          <w:highlight w:val="yellow"/>
        </w:rPr>
        <w:t>.......</w:t>
      </w:r>
      <w:r w:rsidRPr="008C0659">
        <w:rPr>
          <w:rFonts w:ascii="Arial" w:hAnsi="Arial" w:cs="Arial"/>
          <w:b/>
          <w:sz w:val="22"/>
          <w:szCs w:val="22"/>
        </w:rPr>
        <w:t xml:space="preserve"> / 202</w:t>
      </w:r>
      <w:r w:rsidR="00D82F47">
        <w:rPr>
          <w:rFonts w:ascii="Arial" w:hAnsi="Arial" w:cs="Arial"/>
          <w:b/>
          <w:sz w:val="22"/>
          <w:szCs w:val="22"/>
        </w:rPr>
        <w:t>6</w:t>
      </w:r>
      <w:r w:rsidRPr="008C0659">
        <w:rPr>
          <w:rFonts w:ascii="Arial" w:hAnsi="Arial" w:cs="Arial"/>
          <w:b/>
          <w:sz w:val="22"/>
          <w:szCs w:val="22"/>
        </w:rPr>
        <w:t xml:space="preserve">, QUE É CELEBRADO ENTRE O MUNICÍPIO DE </w:t>
      </w:r>
      <w:r>
        <w:rPr>
          <w:rFonts w:ascii="Arial" w:hAnsi="Arial" w:cs="Arial"/>
          <w:b/>
          <w:sz w:val="22"/>
          <w:szCs w:val="22"/>
        </w:rPr>
        <w:t xml:space="preserve">MATUTINA </w:t>
      </w:r>
      <w:r w:rsidRPr="008C0659">
        <w:rPr>
          <w:rFonts w:ascii="Arial" w:hAnsi="Arial" w:cs="Arial"/>
          <w:b/>
          <w:sz w:val="22"/>
          <w:szCs w:val="22"/>
        </w:rPr>
        <w:t xml:space="preserve">(MG) – CONTRATANTE E EMPRESA .................................................. – CONTRATADA, PARA </w:t>
      </w:r>
      <w:r>
        <w:rPr>
          <w:rFonts w:ascii="Arial" w:hAnsi="Arial" w:cs="Arial"/>
          <w:b/>
          <w:sz w:val="22"/>
          <w:szCs w:val="22"/>
        </w:rPr>
        <w:t xml:space="preserve">FORNECIMENTO DE </w:t>
      </w:r>
      <w:r w:rsidR="00E13E71">
        <w:rPr>
          <w:rFonts w:ascii="Arial" w:hAnsi="Arial" w:cs="Arial"/>
          <w:b/>
          <w:sz w:val="22"/>
          <w:szCs w:val="22"/>
        </w:rPr>
        <w:t>MATERIAL ESPORTIVO</w:t>
      </w:r>
      <w:r w:rsidR="00451827">
        <w:rPr>
          <w:rFonts w:ascii="Arial" w:hAnsi="Arial" w:cs="Arial"/>
          <w:b/>
          <w:sz w:val="22"/>
          <w:szCs w:val="22"/>
        </w:rPr>
        <w:t xml:space="preserve">. </w:t>
      </w:r>
    </w:p>
    <w:p w14:paraId="69E77964" w14:textId="77777777" w:rsidR="00451827" w:rsidRPr="003A78DD" w:rsidRDefault="00451827" w:rsidP="00451827">
      <w:pPr>
        <w:spacing w:line="276" w:lineRule="auto"/>
        <w:ind w:left="2552"/>
        <w:jc w:val="both"/>
        <w:rPr>
          <w:rFonts w:ascii="Arial" w:hAnsi="Arial" w:cs="Arial"/>
          <w:b/>
          <w:sz w:val="22"/>
          <w:szCs w:val="22"/>
        </w:rPr>
      </w:pPr>
    </w:p>
    <w:p w14:paraId="08AB728C" w14:textId="298C3A08" w:rsidR="00607849" w:rsidRPr="008C0659" w:rsidRDefault="008043B9" w:rsidP="00D528DF">
      <w:pPr>
        <w:spacing w:line="276" w:lineRule="auto"/>
        <w:jc w:val="both"/>
        <w:rPr>
          <w:rFonts w:ascii="Arial" w:hAnsi="Arial" w:cs="Arial"/>
          <w:color w:val="000000"/>
          <w:sz w:val="22"/>
          <w:szCs w:val="22"/>
        </w:rPr>
      </w:pPr>
      <w:r>
        <w:rPr>
          <w:rFonts w:ascii="Arial" w:hAnsi="Arial" w:cs="Arial"/>
          <w:iCs/>
          <w:color w:val="000000"/>
          <w:sz w:val="22"/>
          <w:szCs w:val="22"/>
        </w:rPr>
        <w:t xml:space="preserve">O </w:t>
      </w:r>
      <w:r>
        <w:rPr>
          <w:rFonts w:ascii="Arial" w:hAnsi="Arial" w:cs="Arial"/>
          <w:b/>
          <w:bCs/>
          <w:iCs/>
          <w:color w:val="000000"/>
          <w:sz w:val="22"/>
          <w:szCs w:val="22"/>
        </w:rPr>
        <w:t>município de Matutina</w:t>
      </w:r>
      <w:r>
        <w:rPr>
          <w:rFonts w:ascii="Arial" w:hAnsi="Arial" w:cs="Arial"/>
          <w:iCs/>
          <w:color w:val="000000"/>
          <w:sz w:val="22"/>
          <w:szCs w:val="22"/>
        </w:rPr>
        <w:t xml:space="preserve"> (MG), inscrição no CNPJ 18.602.102/0001-42,</w:t>
      </w:r>
      <w:r>
        <w:rPr>
          <w:rFonts w:ascii="Arial" w:hAnsi="Arial" w:cs="Arial"/>
          <w:color w:val="000000"/>
          <w:sz w:val="22"/>
          <w:szCs w:val="22"/>
        </w:rPr>
        <w:t xml:space="preserve"> com sede na Rua José </w:t>
      </w:r>
      <w:proofErr w:type="spellStart"/>
      <w:r>
        <w:rPr>
          <w:rFonts w:ascii="Arial" w:hAnsi="Arial" w:cs="Arial"/>
          <w:color w:val="000000"/>
          <w:sz w:val="22"/>
          <w:szCs w:val="22"/>
        </w:rPr>
        <w:t>Londe</w:t>
      </w:r>
      <w:proofErr w:type="spellEnd"/>
      <w:r>
        <w:rPr>
          <w:rFonts w:ascii="Arial" w:hAnsi="Arial" w:cs="Arial"/>
          <w:color w:val="000000"/>
          <w:sz w:val="22"/>
          <w:szCs w:val="22"/>
        </w:rPr>
        <w:t xml:space="preserve"> Filho, 354, centro, nesta cidade de Matutina </w:t>
      </w:r>
      <w:r>
        <w:rPr>
          <w:rFonts w:ascii="Arial" w:hAnsi="Arial" w:cs="Arial"/>
          <w:iCs/>
          <w:color w:val="000000"/>
          <w:sz w:val="22"/>
          <w:szCs w:val="22"/>
        </w:rPr>
        <w:t xml:space="preserve">(MG), Código de Endereço Postal 38.870-000, </w:t>
      </w:r>
      <w:r>
        <w:rPr>
          <w:rFonts w:ascii="Arial" w:hAnsi="Arial" w:cs="Arial"/>
          <w:color w:val="000000"/>
          <w:sz w:val="22"/>
          <w:szCs w:val="22"/>
        </w:rPr>
        <w:t xml:space="preserve">por intermédio do </w:t>
      </w:r>
      <w:r>
        <w:rPr>
          <w:rFonts w:ascii="Arial" w:hAnsi="Arial" w:cs="Arial"/>
          <w:sz w:val="22"/>
          <w:szCs w:val="22"/>
        </w:rPr>
        <w:t xml:space="preserve">Prefeito Municipal </w:t>
      </w:r>
      <w:r>
        <w:rPr>
          <w:rFonts w:ascii="Arial" w:hAnsi="Arial" w:cs="Arial"/>
          <w:b/>
          <w:sz w:val="22"/>
          <w:szCs w:val="22"/>
        </w:rPr>
        <w:t>Sr. GILBERTO ERNANE DE LMA</w:t>
      </w:r>
      <w:r>
        <w:rPr>
          <w:rFonts w:ascii="Arial" w:hAnsi="Arial"/>
          <w:b/>
          <w:sz w:val="22"/>
          <w:szCs w:val="22"/>
        </w:rPr>
        <w:t xml:space="preserve">, </w:t>
      </w:r>
      <w:r w:rsidR="006249BC">
        <w:rPr>
          <w:rFonts w:ascii="Arial" w:hAnsi="Arial"/>
          <w:sz w:val="22"/>
          <w:szCs w:val="22"/>
        </w:rPr>
        <w:t>Brasileiro, maior, casado, Pecuarista, residente e domiciliado no Município de Matutina – MG., CEP – 38.870-000, a Rua T</w:t>
      </w:r>
      <w:r w:rsidR="00D82F47">
        <w:rPr>
          <w:rFonts w:ascii="Arial" w:hAnsi="Arial"/>
          <w:sz w:val="22"/>
          <w:szCs w:val="22"/>
        </w:rPr>
        <w:t>eófilo Dimas, 215</w:t>
      </w:r>
      <w:r w:rsidR="006249BC">
        <w:rPr>
          <w:rFonts w:ascii="Arial" w:hAnsi="Arial"/>
          <w:sz w:val="22"/>
          <w:szCs w:val="22"/>
        </w:rPr>
        <w:t>, Centro, portador da Cédula de Identidade N</w:t>
      </w:r>
      <w:r w:rsidR="006249BC">
        <w:rPr>
          <w:rFonts w:ascii="Arial" w:hAnsi="Arial"/>
          <w:sz w:val="22"/>
          <w:szCs w:val="22"/>
          <w:vertAlign w:val="superscript"/>
        </w:rPr>
        <w:t>o</w:t>
      </w:r>
      <w:r w:rsidR="006249BC">
        <w:rPr>
          <w:rFonts w:ascii="Arial" w:hAnsi="Arial"/>
          <w:sz w:val="22"/>
          <w:szCs w:val="22"/>
        </w:rPr>
        <w:t xml:space="preserve"> M-7.280.210, SSP/MG, inscrito no CPF sob o Nº 719.460.986-04,</w:t>
      </w:r>
      <w:r w:rsidR="006249BC" w:rsidRPr="006B4FC7">
        <w:rPr>
          <w:rFonts w:ascii="Arial" w:hAnsi="Arial" w:cs="Arial"/>
          <w:color w:val="000000"/>
          <w:sz w:val="21"/>
          <w:szCs w:val="21"/>
        </w:rPr>
        <w:t>que é doravante denominado CONTRATANTE</w:t>
      </w:r>
      <w:r w:rsidR="00607849" w:rsidRPr="008C0659">
        <w:rPr>
          <w:rFonts w:ascii="Arial" w:hAnsi="Arial" w:cs="Arial"/>
          <w:color w:val="000000"/>
          <w:sz w:val="22"/>
          <w:szCs w:val="22"/>
        </w:rPr>
        <w:t xml:space="preserve">, e de outro lado a empresa selecionada </w:t>
      </w:r>
      <w:r w:rsidR="00607849" w:rsidRPr="008C0659">
        <w:rPr>
          <w:rFonts w:ascii="Arial" w:hAnsi="Arial" w:cs="Arial"/>
          <w:b/>
          <w:bCs/>
          <w:color w:val="000000"/>
          <w:sz w:val="22"/>
          <w:szCs w:val="22"/>
        </w:rPr>
        <w:t>.................................................................................</w:t>
      </w:r>
      <w:r w:rsidR="00607849" w:rsidRPr="008C0659">
        <w:rPr>
          <w:rFonts w:ascii="Arial" w:hAnsi="Arial" w:cs="Arial"/>
          <w:color w:val="000000"/>
          <w:sz w:val="22"/>
          <w:szCs w:val="22"/>
        </w:rPr>
        <w:t xml:space="preserve"> , inscrição no CNPJ ........................... , com sede na ........................................................... , na cidade de .............................. (UF),   neste ato representada por ............................................ , inscrição no </w:t>
      </w:r>
      <w:r w:rsidR="00607849" w:rsidRPr="003A78DD">
        <w:rPr>
          <w:rFonts w:ascii="Arial" w:hAnsi="Arial" w:cs="Arial"/>
          <w:sz w:val="22"/>
          <w:szCs w:val="22"/>
        </w:rPr>
        <w:t xml:space="preserve">CPF ...................... , </w:t>
      </w:r>
      <w:r w:rsidR="00607849" w:rsidRPr="003A78DD">
        <w:rPr>
          <w:rFonts w:ascii="Arial" w:hAnsi="Arial" w:cs="Arial"/>
          <w:iCs/>
          <w:sz w:val="22"/>
          <w:szCs w:val="22"/>
        </w:rPr>
        <w:t xml:space="preserve">conforme atos constitutivos da empresa </w:t>
      </w:r>
      <w:r w:rsidR="00607849" w:rsidRPr="003A78DD">
        <w:rPr>
          <w:rFonts w:ascii="Arial" w:hAnsi="Arial" w:cs="Arial"/>
          <w:b/>
          <w:iCs/>
          <w:sz w:val="22"/>
          <w:szCs w:val="22"/>
        </w:rPr>
        <w:t>OU</w:t>
      </w:r>
      <w:r w:rsidR="00607849" w:rsidRPr="003A78DD">
        <w:rPr>
          <w:rFonts w:ascii="Arial" w:hAnsi="Arial" w:cs="Arial"/>
          <w:iCs/>
          <w:sz w:val="22"/>
          <w:szCs w:val="22"/>
        </w:rPr>
        <w:t xml:space="preserve"> procuração apresentada nos autos,</w:t>
      </w:r>
      <w:r w:rsidR="00607849" w:rsidRPr="003A78DD">
        <w:rPr>
          <w:rFonts w:ascii="Arial" w:hAnsi="Arial" w:cs="Arial"/>
          <w:i/>
          <w:sz w:val="22"/>
          <w:szCs w:val="22"/>
        </w:rPr>
        <w:t xml:space="preserve"> </w:t>
      </w:r>
      <w:r w:rsidR="00607849" w:rsidRPr="003A78DD">
        <w:rPr>
          <w:rFonts w:ascii="Arial" w:hAnsi="Arial" w:cs="Arial"/>
          <w:sz w:val="22"/>
          <w:szCs w:val="22"/>
        </w:rPr>
        <w:t>doravante designada CONTRATADA,</w:t>
      </w:r>
      <w:r w:rsidR="00607849" w:rsidRPr="003A78DD">
        <w:rPr>
          <w:rFonts w:ascii="Arial" w:hAnsi="Arial" w:cs="Arial"/>
          <w:i/>
          <w:sz w:val="22"/>
          <w:szCs w:val="22"/>
        </w:rPr>
        <w:t xml:space="preserve"> </w:t>
      </w:r>
      <w:r w:rsidR="00607849" w:rsidRPr="003A78DD">
        <w:rPr>
          <w:rFonts w:ascii="Arial" w:hAnsi="Arial" w:cs="Arial"/>
          <w:sz w:val="22"/>
          <w:szCs w:val="22"/>
        </w:rPr>
        <w:t xml:space="preserve">em vista do resultado no procedimento de realizado </w:t>
      </w:r>
      <w:r w:rsidR="00A3325B" w:rsidRPr="003A78DD">
        <w:rPr>
          <w:rFonts w:ascii="Arial" w:hAnsi="Arial" w:cs="Arial"/>
          <w:b/>
          <w:bCs/>
          <w:sz w:val="22"/>
          <w:szCs w:val="22"/>
        </w:rPr>
        <w:t xml:space="preserve">PROCESSO ADMINISTRATIVO </w:t>
      </w:r>
      <w:r w:rsidR="00D82F47">
        <w:rPr>
          <w:rFonts w:ascii="Arial" w:hAnsi="Arial" w:cs="Arial"/>
          <w:b/>
          <w:bCs/>
          <w:sz w:val="22"/>
          <w:szCs w:val="22"/>
        </w:rPr>
        <w:t>47/2026</w:t>
      </w:r>
      <w:r w:rsidR="00A3325B" w:rsidRPr="003A78DD">
        <w:rPr>
          <w:rFonts w:ascii="Arial" w:hAnsi="Arial" w:cs="Arial"/>
          <w:b/>
          <w:bCs/>
          <w:sz w:val="22"/>
          <w:szCs w:val="22"/>
        </w:rPr>
        <w:t xml:space="preserve"> – PREGÃO ELETRÔNICO </w:t>
      </w:r>
      <w:r w:rsidR="00E13E71">
        <w:rPr>
          <w:rFonts w:ascii="Arial" w:hAnsi="Arial" w:cs="Arial"/>
          <w:b/>
          <w:bCs/>
          <w:sz w:val="22"/>
          <w:szCs w:val="22"/>
        </w:rPr>
        <w:t>1</w:t>
      </w:r>
      <w:r w:rsidR="00D82F47">
        <w:rPr>
          <w:rFonts w:ascii="Arial" w:hAnsi="Arial" w:cs="Arial"/>
          <w:b/>
          <w:bCs/>
          <w:sz w:val="22"/>
          <w:szCs w:val="22"/>
        </w:rPr>
        <w:t>7/2026</w:t>
      </w:r>
      <w:r w:rsidR="00A3325B" w:rsidRPr="003A78DD">
        <w:rPr>
          <w:rFonts w:ascii="Arial" w:hAnsi="Arial" w:cs="Arial"/>
          <w:sz w:val="22"/>
          <w:szCs w:val="22"/>
        </w:rPr>
        <w:t xml:space="preserve">, </w:t>
      </w:r>
      <w:r w:rsidR="00607849" w:rsidRPr="003A78DD">
        <w:rPr>
          <w:rFonts w:ascii="Arial" w:hAnsi="Arial" w:cs="Arial"/>
          <w:sz w:val="22"/>
          <w:szCs w:val="22"/>
        </w:rPr>
        <w:t xml:space="preserve">o qual se realizou </w:t>
      </w:r>
      <w:r w:rsidR="00607849" w:rsidRPr="008C0659">
        <w:rPr>
          <w:rFonts w:ascii="Arial" w:hAnsi="Arial" w:cs="Arial"/>
          <w:color w:val="000000"/>
          <w:sz w:val="22"/>
          <w:szCs w:val="22"/>
        </w:rPr>
        <w:t xml:space="preserve">em observância das disposições da Lei Federal 14.133 de 1º de abril de 2021 e dos regulamentos municipais de implantação e observância da Lei de regência informada e dos demais preceitos da legislação aplicável, resolvem celebrar o presente instrumento de </w:t>
      </w:r>
      <w:r w:rsidR="00607849" w:rsidRPr="008C0659">
        <w:rPr>
          <w:rFonts w:ascii="Arial" w:hAnsi="Arial" w:cs="Arial"/>
          <w:b/>
          <w:bCs/>
          <w:color w:val="000000"/>
          <w:sz w:val="22"/>
          <w:szCs w:val="22"/>
        </w:rPr>
        <w:t>Contrato</w:t>
      </w:r>
      <w:r w:rsidR="00607849" w:rsidRPr="008C0659">
        <w:rPr>
          <w:rFonts w:ascii="Arial" w:hAnsi="Arial" w:cs="Arial"/>
          <w:color w:val="000000"/>
          <w:sz w:val="22"/>
          <w:szCs w:val="22"/>
        </w:rPr>
        <w:t>, mediante as cláusulas e condições enunciadas a seguir, e para o seu fim.</w:t>
      </w:r>
    </w:p>
    <w:p w14:paraId="3456102B" w14:textId="77777777" w:rsidR="00607849" w:rsidRPr="008C0659" w:rsidRDefault="00607849" w:rsidP="00D528DF">
      <w:pPr>
        <w:spacing w:line="276" w:lineRule="auto"/>
        <w:jc w:val="both"/>
        <w:rPr>
          <w:rFonts w:ascii="Arial" w:hAnsi="Arial" w:cs="Arial"/>
          <w:sz w:val="22"/>
          <w:szCs w:val="22"/>
        </w:rPr>
      </w:pPr>
    </w:p>
    <w:p w14:paraId="64B71B02"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bookmarkStart w:id="0" w:name="_Hlk125361959"/>
      <w:r w:rsidRPr="008C0659">
        <w:rPr>
          <w:rFonts w:cs="Arial"/>
          <w:color w:val="auto"/>
          <w:sz w:val="22"/>
          <w:szCs w:val="22"/>
        </w:rPr>
        <w:t xml:space="preserve">CLÁUSULA PRIMEIRA – DO OBJETO </w:t>
      </w:r>
    </w:p>
    <w:bookmarkEnd w:id="0"/>
    <w:p w14:paraId="1EAD1A87" w14:textId="5DE024B3" w:rsidR="00451827" w:rsidRDefault="00451827" w:rsidP="00630C81">
      <w:pPr>
        <w:pStyle w:val="Corpodetexto3"/>
        <w:numPr>
          <w:ilvl w:val="1"/>
          <w:numId w:val="4"/>
        </w:numPr>
        <w:spacing w:after="0" w:line="276" w:lineRule="auto"/>
        <w:ind w:left="0" w:firstLine="0"/>
        <w:jc w:val="both"/>
        <w:rPr>
          <w:rFonts w:ascii="Arial" w:hAnsi="Arial" w:cs="Arial"/>
          <w:color w:val="000000"/>
          <w:sz w:val="22"/>
          <w:szCs w:val="22"/>
        </w:rPr>
      </w:pPr>
      <w:r w:rsidRPr="00EB6961">
        <w:rPr>
          <w:rFonts w:ascii="Arial" w:hAnsi="Arial" w:cs="Arial"/>
          <w:color w:val="000000"/>
          <w:sz w:val="22"/>
          <w:szCs w:val="22"/>
        </w:rPr>
        <w:t xml:space="preserve">É objeto </w:t>
      </w:r>
      <w:r w:rsidR="00E13E71">
        <w:rPr>
          <w:rFonts w:ascii="Arial" w:hAnsi="Arial" w:cs="Arial"/>
          <w:color w:val="000000"/>
          <w:sz w:val="22"/>
          <w:szCs w:val="22"/>
        </w:rPr>
        <w:t xml:space="preserve">do presente Contrato </w:t>
      </w:r>
      <w:r w:rsidRPr="00EB6961">
        <w:rPr>
          <w:rFonts w:ascii="Arial" w:hAnsi="Arial" w:cs="Arial"/>
          <w:sz w:val="22"/>
          <w:szCs w:val="22"/>
        </w:rPr>
        <w:t xml:space="preserve">o fornecimento </w:t>
      </w:r>
      <w:r w:rsidR="00E13E71" w:rsidRPr="00F50CC4">
        <w:rPr>
          <w:rFonts w:ascii="Arial" w:hAnsi="Arial" w:cs="Arial"/>
          <w:b/>
          <w:sz w:val="22"/>
          <w:szCs w:val="22"/>
        </w:rPr>
        <w:t>de material esportivo para atender a Secretaria de Ação Social através do Departamento de Esportes desta Pref</w:t>
      </w:r>
      <w:r w:rsidR="00E13E71">
        <w:rPr>
          <w:rFonts w:ascii="Arial" w:hAnsi="Arial" w:cs="Arial"/>
          <w:b/>
          <w:sz w:val="22"/>
          <w:szCs w:val="22"/>
        </w:rPr>
        <w:t xml:space="preserve">eitura Municipal de Matutina/MG, </w:t>
      </w:r>
      <w:r w:rsidRPr="00EB6961">
        <w:rPr>
          <w:rFonts w:ascii="Arial" w:hAnsi="Arial" w:cs="Arial"/>
          <w:color w:val="000000"/>
          <w:sz w:val="22"/>
          <w:szCs w:val="22"/>
        </w:rPr>
        <w:t>de conformidade com o Termo de Referência e os documentos que instruem o processo, e na conformidade com a Proposta Comercial ofertada, por suas especificações e preços.</w:t>
      </w:r>
    </w:p>
    <w:p w14:paraId="19A8054D" w14:textId="5347C441" w:rsidR="00630C81" w:rsidRPr="00630C81" w:rsidRDefault="00630C81" w:rsidP="00630C81">
      <w:pPr>
        <w:pStyle w:val="Corpodetexto"/>
        <w:numPr>
          <w:ilvl w:val="1"/>
          <w:numId w:val="5"/>
        </w:numPr>
        <w:spacing w:before="129" w:line="264" w:lineRule="auto"/>
        <w:ind w:left="0" w:right="23" w:firstLine="0"/>
        <w:jc w:val="both"/>
        <w:rPr>
          <w:rFonts w:ascii="Arial" w:hAnsi="Arial" w:cs="Arial"/>
          <w:b/>
          <w:sz w:val="22"/>
          <w:szCs w:val="22"/>
        </w:rPr>
      </w:pPr>
      <w:r w:rsidRPr="00630C81">
        <w:rPr>
          <w:rFonts w:ascii="Arial" w:hAnsi="Arial" w:cs="Arial"/>
          <w:sz w:val="22"/>
          <w:szCs w:val="22"/>
        </w:rPr>
        <w:t xml:space="preserve">Os materiais esportivos serão adquiridos através do </w:t>
      </w:r>
      <w:r w:rsidRPr="00630C81">
        <w:rPr>
          <w:rFonts w:ascii="Arial" w:hAnsi="Arial" w:cs="Arial"/>
          <w:b/>
          <w:sz w:val="22"/>
          <w:szCs w:val="22"/>
        </w:rPr>
        <w:t>PLANO DE TRABALHO - CONVÊNIOS REGISTRO NO SIGCON – SAIDA Nº 000904/2026, EMENDA PARLAMENTAR DEP LUD FALCÃO, INCISO R3384 – EMENDA 295/2026 – INDICAÇÃO Nº 201935</w:t>
      </w:r>
    </w:p>
    <w:p w14:paraId="71DF8202" w14:textId="77777777" w:rsidR="00451827" w:rsidRPr="00EB6961" w:rsidRDefault="00451827" w:rsidP="00451827">
      <w:pPr>
        <w:pStyle w:val="PargrafodaLista"/>
        <w:spacing w:line="276" w:lineRule="auto"/>
        <w:ind w:left="568"/>
        <w:jc w:val="both"/>
        <w:rPr>
          <w:rFonts w:ascii="Arial" w:hAnsi="Arial" w:cs="Arial"/>
          <w:color w:val="000000"/>
          <w:sz w:val="22"/>
          <w:szCs w:val="22"/>
        </w:rPr>
      </w:pPr>
    </w:p>
    <w:p w14:paraId="268B862E" w14:textId="3BE355F1" w:rsidR="00451827" w:rsidRPr="005A4D89" w:rsidRDefault="00451827" w:rsidP="00451827">
      <w:pPr>
        <w:pStyle w:val="Corpodetexto3"/>
        <w:spacing w:after="0" w:line="360" w:lineRule="auto"/>
        <w:jc w:val="both"/>
        <w:rPr>
          <w:rFonts w:ascii="Arial" w:hAnsi="Arial" w:cs="Arial"/>
          <w:b/>
          <w:sz w:val="22"/>
          <w:szCs w:val="22"/>
        </w:rPr>
      </w:pPr>
      <w:r w:rsidRPr="00460864">
        <w:rPr>
          <w:rFonts w:ascii="Arial" w:hAnsi="Arial" w:cs="Arial"/>
          <w:bCs/>
          <w:sz w:val="22"/>
          <w:szCs w:val="22"/>
        </w:rPr>
        <w:t>Objeto Resumido da Contratação</w:t>
      </w:r>
      <w:r w:rsidRPr="005A4D89">
        <w:rPr>
          <w:rFonts w:ascii="Arial" w:hAnsi="Arial" w:cs="Arial"/>
          <w:b/>
          <w:bCs/>
          <w:sz w:val="22"/>
          <w:szCs w:val="22"/>
        </w:rPr>
        <w:t>:</w:t>
      </w:r>
      <w:r w:rsidRPr="005A4D89">
        <w:rPr>
          <w:rFonts w:ascii="Arial" w:hAnsi="Arial" w:cs="Arial"/>
          <w:sz w:val="22"/>
          <w:szCs w:val="22"/>
        </w:rPr>
        <w:t xml:space="preserve"> </w:t>
      </w:r>
      <w:r w:rsidR="00E13E71">
        <w:rPr>
          <w:rFonts w:ascii="Arial" w:hAnsi="Arial" w:cs="Arial"/>
          <w:b/>
          <w:sz w:val="22"/>
          <w:szCs w:val="22"/>
        </w:rPr>
        <w:t>aquisição de material esportivo.</w:t>
      </w:r>
    </w:p>
    <w:p w14:paraId="6B573470" w14:textId="75101845" w:rsidR="00607849" w:rsidRPr="00D528DF" w:rsidRDefault="00607849" w:rsidP="00D528DF">
      <w:pPr>
        <w:pStyle w:val="PADRO"/>
        <w:keepNext w:val="0"/>
        <w:widowControl/>
        <w:shd w:val="clear" w:color="auto" w:fill="auto"/>
        <w:spacing w:before="120" w:after="120"/>
        <w:ind w:firstLine="0"/>
        <w:rPr>
          <w:rFonts w:ascii="Arial" w:hAnsi="Arial" w:cs="Arial"/>
          <w:b/>
          <w:bCs/>
          <w:sz w:val="22"/>
          <w:szCs w:val="22"/>
        </w:rPr>
      </w:pPr>
      <w:r w:rsidRPr="008C0659">
        <w:rPr>
          <w:rFonts w:ascii="Arial" w:hAnsi="Arial" w:cs="Arial"/>
          <w:b/>
          <w:bCs/>
          <w:sz w:val="22"/>
          <w:szCs w:val="22"/>
        </w:rPr>
        <w:t>PLANILHA DE ESPECIFICAÇÃO DOS PREÇOS CONTRAT</w:t>
      </w:r>
      <w:r w:rsidR="00E13E71">
        <w:rPr>
          <w:rFonts w:ascii="Arial" w:hAnsi="Arial" w:cs="Arial"/>
          <w:b/>
          <w:bCs/>
          <w:sz w:val="22"/>
          <w:szCs w:val="22"/>
        </w:rPr>
        <w:t>A</w:t>
      </w:r>
      <w:r w:rsidRPr="008C0659">
        <w:rPr>
          <w:rFonts w:ascii="Arial" w:hAnsi="Arial" w:cs="Arial"/>
          <w:b/>
          <w:bCs/>
          <w:sz w:val="22"/>
          <w:szCs w:val="22"/>
        </w:rPr>
        <w:t>DOS POR ITENS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86"/>
        <w:gridCol w:w="1275"/>
        <w:gridCol w:w="993"/>
        <w:gridCol w:w="992"/>
        <w:gridCol w:w="1276"/>
        <w:gridCol w:w="992"/>
      </w:tblGrid>
      <w:tr w:rsidR="00D82F47" w:rsidRPr="005E2327" w14:paraId="4FCECD16" w14:textId="77777777" w:rsidTr="00D82F47">
        <w:tc>
          <w:tcPr>
            <w:tcW w:w="704" w:type="dxa"/>
          </w:tcPr>
          <w:p w14:paraId="6F3BD403" w14:textId="2706CE76" w:rsidR="00D82F47" w:rsidRPr="001B4558" w:rsidRDefault="00D82F47" w:rsidP="00D82F47">
            <w:pPr>
              <w:spacing w:before="80" w:after="80" w:line="276" w:lineRule="auto"/>
              <w:jc w:val="center"/>
              <w:rPr>
                <w:rFonts w:ascii="Arial" w:hAnsi="Arial" w:cs="Arial"/>
                <w:b/>
                <w:bCs/>
                <w:kern w:val="16"/>
              </w:rPr>
            </w:pPr>
            <w:r w:rsidRPr="004115A7">
              <w:rPr>
                <w:rFonts w:ascii="Arial" w:hAnsi="Arial" w:cs="Arial"/>
                <w:b/>
                <w:spacing w:val="-4"/>
              </w:rPr>
              <w:t>ITEM</w:t>
            </w:r>
          </w:p>
        </w:tc>
        <w:tc>
          <w:tcPr>
            <w:tcW w:w="3686" w:type="dxa"/>
          </w:tcPr>
          <w:p w14:paraId="65416D66" w14:textId="4B2B5CFC" w:rsidR="00D82F47" w:rsidRPr="001B4558" w:rsidRDefault="00D82F47" w:rsidP="00D82F47">
            <w:pPr>
              <w:spacing w:before="80" w:after="80" w:line="276" w:lineRule="auto"/>
              <w:jc w:val="both"/>
              <w:rPr>
                <w:rFonts w:ascii="Arial" w:hAnsi="Arial" w:cs="Arial"/>
                <w:bCs/>
                <w:kern w:val="36"/>
              </w:rPr>
            </w:pPr>
            <w:r w:rsidRPr="004115A7">
              <w:rPr>
                <w:rFonts w:ascii="Arial" w:hAnsi="Arial" w:cs="Arial"/>
                <w:b/>
                <w:spacing w:val="-2"/>
              </w:rPr>
              <w:t>OBJETO/ESPECIFICAÇÃO</w:t>
            </w:r>
          </w:p>
        </w:tc>
        <w:tc>
          <w:tcPr>
            <w:tcW w:w="1275" w:type="dxa"/>
          </w:tcPr>
          <w:p w14:paraId="1A0EDB11" w14:textId="599AFA66"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b/>
                <w:spacing w:val="-2"/>
              </w:rPr>
              <w:t>UNID.MED</w:t>
            </w:r>
          </w:p>
        </w:tc>
        <w:tc>
          <w:tcPr>
            <w:tcW w:w="993" w:type="dxa"/>
          </w:tcPr>
          <w:p w14:paraId="46F6DC10" w14:textId="29850681"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b/>
                <w:spacing w:val="-2"/>
              </w:rPr>
              <w:t>QTD</w:t>
            </w:r>
          </w:p>
        </w:tc>
        <w:tc>
          <w:tcPr>
            <w:tcW w:w="992" w:type="dxa"/>
          </w:tcPr>
          <w:p w14:paraId="07653732" w14:textId="6F574878"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b/>
                <w:spacing w:val="-5"/>
              </w:rPr>
              <w:t>MARCA</w:t>
            </w:r>
          </w:p>
        </w:tc>
        <w:tc>
          <w:tcPr>
            <w:tcW w:w="1276" w:type="dxa"/>
          </w:tcPr>
          <w:p w14:paraId="5103236C" w14:textId="028419FC" w:rsidR="00D82F47" w:rsidRPr="001B4558" w:rsidRDefault="00D82F47" w:rsidP="00D82F47">
            <w:pPr>
              <w:widowControl w:val="0"/>
              <w:autoSpaceDE w:val="0"/>
              <w:autoSpaceDN w:val="0"/>
              <w:spacing w:before="80" w:after="80" w:line="276" w:lineRule="auto"/>
              <w:jc w:val="center"/>
              <w:rPr>
                <w:rFonts w:ascii="Arial Black" w:hAnsi="Arial Black" w:cs="Arial"/>
                <w:kern w:val="16"/>
                <w:lang w:val="pt-PT" w:eastAsia="en-US"/>
              </w:rPr>
            </w:pPr>
            <w:r w:rsidRPr="004115A7">
              <w:rPr>
                <w:rFonts w:ascii="Arial" w:hAnsi="Arial" w:cs="Arial"/>
                <w:b/>
                <w:spacing w:val="-5"/>
              </w:rPr>
              <w:t xml:space="preserve">PÇO </w:t>
            </w:r>
            <w:r w:rsidRPr="004115A7">
              <w:rPr>
                <w:rFonts w:ascii="Arial" w:hAnsi="Arial" w:cs="Arial"/>
                <w:b/>
                <w:spacing w:val="-2"/>
              </w:rPr>
              <w:t>UNIT.</w:t>
            </w:r>
          </w:p>
        </w:tc>
        <w:tc>
          <w:tcPr>
            <w:tcW w:w="992" w:type="dxa"/>
          </w:tcPr>
          <w:p w14:paraId="0072D129" w14:textId="20E58BBA" w:rsidR="00D82F47" w:rsidRPr="001B4558" w:rsidRDefault="00D82F47" w:rsidP="00D82F47">
            <w:pPr>
              <w:widowControl w:val="0"/>
              <w:autoSpaceDE w:val="0"/>
              <w:autoSpaceDN w:val="0"/>
              <w:spacing w:before="80" w:after="80" w:line="276" w:lineRule="auto"/>
              <w:jc w:val="center"/>
              <w:rPr>
                <w:rFonts w:ascii="Arial Black" w:hAnsi="Arial Black" w:cs="Arial"/>
                <w:kern w:val="16"/>
                <w:lang w:val="pt-PT" w:eastAsia="en-US"/>
              </w:rPr>
            </w:pPr>
            <w:r w:rsidRPr="004115A7">
              <w:rPr>
                <w:rFonts w:ascii="Arial" w:hAnsi="Arial" w:cs="Arial"/>
                <w:b/>
                <w:spacing w:val="-2"/>
              </w:rPr>
              <w:t>TOTAL</w:t>
            </w:r>
          </w:p>
        </w:tc>
      </w:tr>
      <w:tr w:rsidR="00D82F47" w:rsidRPr="005E2327" w14:paraId="116E39DA" w14:textId="77777777" w:rsidTr="00D82F47">
        <w:tc>
          <w:tcPr>
            <w:tcW w:w="704" w:type="dxa"/>
          </w:tcPr>
          <w:p w14:paraId="4B9EB1DD" w14:textId="212E1460" w:rsidR="00D82F47" w:rsidRPr="001B4558" w:rsidRDefault="00D82F47" w:rsidP="00D82F47">
            <w:pPr>
              <w:spacing w:before="80" w:after="80" w:line="276" w:lineRule="auto"/>
              <w:jc w:val="center"/>
              <w:rPr>
                <w:rFonts w:ascii="Arial" w:hAnsi="Arial" w:cs="Arial"/>
                <w:b/>
                <w:bCs/>
                <w:kern w:val="16"/>
              </w:rPr>
            </w:pPr>
            <w:r w:rsidRPr="004115A7">
              <w:rPr>
                <w:rFonts w:ascii="Arial" w:hAnsi="Arial" w:cs="Arial"/>
                <w:b/>
              </w:rPr>
              <w:t>1</w:t>
            </w:r>
          </w:p>
        </w:tc>
        <w:tc>
          <w:tcPr>
            <w:tcW w:w="3686" w:type="dxa"/>
            <w:vAlign w:val="center"/>
          </w:tcPr>
          <w:p w14:paraId="221A4DAB" w14:textId="7FD05B06" w:rsidR="00D82F47" w:rsidRPr="001B4558" w:rsidRDefault="00D82F47" w:rsidP="00D82F47">
            <w:pPr>
              <w:jc w:val="both"/>
              <w:rPr>
                <w:rFonts w:ascii="Arial" w:eastAsia="Arial" w:hAnsi="Arial" w:cs="Arial"/>
                <w:bCs/>
                <w:color w:val="0F1111"/>
              </w:rPr>
            </w:pPr>
            <w:r w:rsidRPr="004115A7">
              <w:t xml:space="preserve">Bola de Futsal Adulto/Sub-15, tamanho oficial, confeccionada em material resistente, com câmara de ar, sistema de balanceamento, acabamento de alta durabilidade, indicada para treinamento e </w:t>
            </w:r>
            <w:r w:rsidRPr="004115A7">
              <w:lastRenderedPageBreak/>
              <w:t xml:space="preserve">competição, com </w:t>
            </w:r>
            <w:r w:rsidRPr="004115A7">
              <w:rPr>
                <w:lang w:val="pt-PT"/>
              </w:rPr>
              <w:t>circunferência de 61 a 64 cm</w:t>
            </w:r>
            <w:r w:rsidRPr="004115A7">
              <w:t>, peso cheia de 400 a 440 g.</w:t>
            </w:r>
          </w:p>
        </w:tc>
        <w:tc>
          <w:tcPr>
            <w:tcW w:w="1275" w:type="dxa"/>
            <w:vAlign w:val="center"/>
          </w:tcPr>
          <w:p w14:paraId="66225F8D" w14:textId="7740DF33"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bCs/>
                <w:kern w:val="16"/>
              </w:rPr>
              <w:lastRenderedPageBreak/>
              <w:t>UND</w:t>
            </w:r>
          </w:p>
        </w:tc>
        <w:tc>
          <w:tcPr>
            <w:tcW w:w="993" w:type="dxa"/>
            <w:vAlign w:val="center"/>
          </w:tcPr>
          <w:p w14:paraId="4FB89A89" w14:textId="0EBFA8A2"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bCs/>
                <w:kern w:val="16"/>
              </w:rPr>
              <w:t>20</w:t>
            </w:r>
          </w:p>
        </w:tc>
        <w:tc>
          <w:tcPr>
            <w:tcW w:w="992" w:type="dxa"/>
          </w:tcPr>
          <w:p w14:paraId="780D4C56" w14:textId="77777777"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p>
        </w:tc>
        <w:tc>
          <w:tcPr>
            <w:tcW w:w="1276" w:type="dxa"/>
            <w:vAlign w:val="center"/>
          </w:tcPr>
          <w:p w14:paraId="313685E4" w14:textId="69B50120"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kern w:val="16"/>
              </w:rPr>
              <w:t>R$</w:t>
            </w:r>
          </w:p>
        </w:tc>
        <w:tc>
          <w:tcPr>
            <w:tcW w:w="992" w:type="dxa"/>
            <w:vAlign w:val="center"/>
          </w:tcPr>
          <w:p w14:paraId="13BB3F0B" w14:textId="5FF92441"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b/>
                <w:bCs/>
                <w:kern w:val="16"/>
              </w:rPr>
              <w:t>R$</w:t>
            </w:r>
          </w:p>
        </w:tc>
      </w:tr>
      <w:tr w:rsidR="00D82F47" w:rsidRPr="005E2327" w14:paraId="2E08E3A4" w14:textId="77777777" w:rsidTr="00D82F47">
        <w:tc>
          <w:tcPr>
            <w:tcW w:w="704" w:type="dxa"/>
          </w:tcPr>
          <w:p w14:paraId="4CAE2428" w14:textId="73F0C693" w:rsidR="00D82F47" w:rsidRPr="001B4558" w:rsidRDefault="00D82F47" w:rsidP="00D82F47">
            <w:pPr>
              <w:spacing w:before="80" w:after="80" w:line="276" w:lineRule="auto"/>
              <w:jc w:val="center"/>
              <w:rPr>
                <w:rFonts w:ascii="Arial" w:hAnsi="Arial" w:cs="Arial"/>
                <w:b/>
                <w:bCs/>
                <w:kern w:val="16"/>
              </w:rPr>
            </w:pPr>
            <w:r w:rsidRPr="004115A7">
              <w:rPr>
                <w:rFonts w:ascii="Arial" w:hAnsi="Arial" w:cs="Arial"/>
                <w:b/>
              </w:rPr>
              <w:t>2</w:t>
            </w:r>
          </w:p>
        </w:tc>
        <w:tc>
          <w:tcPr>
            <w:tcW w:w="3686" w:type="dxa"/>
            <w:vAlign w:val="center"/>
          </w:tcPr>
          <w:p w14:paraId="4FADE2B4" w14:textId="76FEE3FE" w:rsidR="00D82F47" w:rsidRPr="001B4558" w:rsidRDefault="00D82F47" w:rsidP="00D82F47">
            <w:pPr>
              <w:spacing w:before="80" w:after="80" w:line="276" w:lineRule="auto"/>
              <w:jc w:val="both"/>
              <w:rPr>
                <w:rFonts w:ascii="Arial" w:eastAsia="Arial" w:hAnsi="Arial" w:cs="Arial"/>
                <w:color w:val="000000"/>
              </w:rPr>
            </w:pPr>
            <w:r w:rsidRPr="004115A7">
              <w:rPr>
                <w:lang w:val="pt-PT"/>
              </w:rPr>
              <w:t>Bola de Futsal Iniciação Sub-9, confeccionada em material sintético de alta resistência, circunferência de 50 a 55 cm, peso de 300 a 330 g, miolo removível e indicada para treinamentos e competições da categoria Sub-9.</w:t>
            </w:r>
          </w:p>
        </w:tc>
        <w:tc>
          <w:tcPr>
            <w:tcW w:w="1275" w:type="dxa"/>
            <w:vAlign w:val="center"/>
          </w:tcPr>
          <w:p w14:paraId="5CDEFADD" w14:textId="2B7D8B60" w:rsidR="00D82F47" w:rsidRPr="001B4558" w:rsidRDefault="00D82F47" w:rsidP="00D82F47">
            <w:pPr>
              <w:widowControl w:val="0"/>
              <w:autoSpaceDE w:val="0"/>
              <w:autoSpaceDN w:val="0"/>
              <w:spacing w:before="80" w:after="80" w:line="276" w:lineRule="auto"/>
              <w:jc w:val="center"/>
              <w:rPr>
                <w:rFonts w:ascii="Arial" w:hAnsi="Arial" w:cs="Arial"/>
                <w:bCs/>
                <w:kern w:val="16"/>
                <w:lang w:eastAsia="en-US"/>
              </w:rPr>
            </w:pPr>
            <w:r w:rsidRPr="004115A7">
              <w:rPr>
                <w:rFonts w:ascii="Arial" w:hAnsi="Arial" w:cs="Arial"/>
                <w:bCs/>
                <w:kern w:val="16"/>
              </w:rPr>
              <w:t>UND</w:t>
            </w:r>
          </w:p>
        </w:tc>
        <w:tc>
          <w:tcPr>
            <w:tcW w:w="993" w:type="dxa"/>
            <w:vAlign w:val="center"/>
          </w:tcPr>
          <w:p w14:paraId="714AEA91" w14:textId="0A589E59" w:rsidR="00D82F47" w:rsidRPr="001B4558" w:rsidRDefault="00D82F47" w:rsidP="00D82F47">
            <w:pPr>
              <w:widowControl w:val="0"/>
              <w:autoSpaceDE w:val="0"/>
              <w:autoSpaceDN w:val="0"/>
              <w:spacing w:before="80" w:after="80" w:line="276" w:lineRule="auto"/>
              <w:jc w:val="center"/>
              <w:rPr>
                <w:rFonts w:ascii="Arial" w:eastAsia="Arial" w:hAnsi="Arial" w:cs="Arial"/>
                <w:lang w:val="pt-PT"/>
              </w:rPr>
            </w:pPr>
            <w:r w:rsidRPr="004115A7">
              <w:rPr>
                <w:rFonts w:ascii="Arial" w:hAnsi="Arial" w:cs="Arial"/>
                <w:bCs/>
                <w:kern w:val="16"/>
              </w:rPr>
              <w:t>15</w:t>
            </w:r>
          </w:p>
        </w:tc>
        <w:tc>
          <w:tcPr>
            <w:tcW w:w="992" w:type="dxa"/>
          </w:tcPr>
          <w:p w14:paraId="6215A74C" w14:textId="77777777"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p>
        </w:tc>
        <w:tc>
          <w:tcPr>
            <w:tcW w:w="1276" w:type="dxa"/>
            <w:vAlign w:val="center"/>
          </w:tcPr>
          <w:p w14:paraId="73BFFABA" w14:textId="04BF5FDA"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kern w:val="16"/>
              </w:rPr>
              <w:t>R$</w:t>
            </w:r>
          </w:p>
        </w:tc>
        <w:tc>
          <w:tcPr>
            <w:tcW w:w="992" w:type="dxa"/>
            <w:vAlign w:val="center"/>
          </w:tcPr>
          <w:p w14:paraId="2702B5E5" w14:textId="3CCCE56B"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b/>
                <w:bCs/>
                <w:kern w:val="16"/>
              </w:rPr>
              <w:t>R$</w:t>
            </w:r>
          </w:p>
        </w:tc>
      </w:tr>
      <w:tr w:rsidR="00D82F47" w:rsidRPr="005E2327" w14:paraId="46F16C19" w14:textId="77777777" w:rsidTr="00D82F47">
        <w:tc>
          <w:tcPr>
            <w:tcW w:w="704" w:type="dxa"/>
          </w:tcPr>
          <w:p w14:paraId="2611CF11" w14:textId="1B8A0EB1" w:rsidR="00D82F47" w:rsidRPr="001B4558" w:rsidRDefault="00D82F47" w:rsidP="00D82F47">
            <w:pPr>
              <w:spacing w:before="80" w:after="80" w:line="276" w:lineRule="auto"/>
              <w:jc w:val="center"/>
              <w:rPr>
                <w:rFonts w:ascii="Arial" w:hAnsi="Arial" w:cs="Arial"/>
                <w:b/>
                <w:bCs/>
                <w:kern w:val="16"/>
              </w:rPr>
            </w:pPr>
            <w:r w:rsidRPr="004115A7">
              <w:rPr>
                <w:rFonts w:ascii="Arial" w:hAnsi="Arial" w:cs="Arial"/>
                <w:b/>
              </w:rPr>
              <w:t>3</w:t>
            </w:r>
          </w:p>
        </w:tc>
        <w:tc>
          <w:tcPr>
            <w:tcW w:w="3686" w:type="dxa"/>
            <w:vAlign w:val="center"/>
          </w:tcPr>
          <w:p w14:paraId="14417367" w14:textId="1A626775" w:rsidR="00D82F47" w:rsidRPr="001B4558" w:rsidRDefault="00D82F47" w:rsidP="00D82F47">
            <w:pPr>
              <w:keepNext/>
              <w:keepLines/>
              <w:shd w:val="clear" w:color="auto" w:fill="FFFFFF"/>
              <w:ind w:right="420"/>
              <w:jc w:val="both"/>
              <w:outlineLvl w:val="0"/>
              <w:rPr>
                <w:rFonts w:ascii="Arial" w:hAnsi="Arial" w:cs="Arial"/>
                <w:bCs/>
                <w:kern w:val="36"/>
              </w:rPr>
            </w:pPr>
            <w:r w:rsidRPr="004115A7">
              <w:t xml:space="preserve">Bola oficial de futebol de campo profissional, tecnologia </w:t>
            </w:r>
            <w:proofErr w:type="spellStart"/>
            <w:r w:rsidRPr="004115A7">
              <w:t>Termotec</w:t>
            </w:r>
            <w:proofErr w:type="spellEnd"/>
            <w:r w:rsidRPr="004115A7">
              <w:t xml:space="preserve">, sem costura, confeccionada em PU premium, com miolo removível e lubrificado, aprovação padrão FIFA </w:t>
            </w:r>
            <w:proofErr w:type="spellStart"/>
            <w:r w:rsidRPr="004115A7">
              <w:t>Quality</w:t>
            </w:r>
            <w:proofErr w:type="spellEnd"/>
            <w:r w:rsidRPr="004115A7">
              <w:t xml:space="preserve">, similar ou superior às marcas </w:t>
            </w:r>
            <w:proofErr w:type="spellStart"/>
            <w:r w:rsidRPr="004115A7">
              <w:t>Penalty</w:t>
            </w:r>
            <w:proofErr w:type="spellEnd"/>
            <w:r w:rsidRPr="004115A7">
              <w:t xml:space="preserve"> S11 </w:t>
            </w:r>
            <w:proofErr w:type="spellStart"/>
            <w:r w:rsidRPr="004115A7">
              <w:t>Ecoknit</w:t>
            </w:r>
            <w:proofErr w:type="spellEnd"/>
            <w:r w:rsidRPr="004115A7">
              <w:t>/Adidas, com circunferência de 68 a 70 cm e peso entre 410 e 450 g.</w:t>
            </w:r>
          </w:p>
        </w:tc>
        <w:tc>
          <w:tcPr>
            <w:tcW w:w="1275" w:type="dxa"/>
            <w:vAlign w:val="center"/>
          </w:tcPr>
          <w:p w14:paraId="2DF5010C" w14:textId="4C27AE19"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bCs/>
                <w:kern w:val="16"/>
              </w:rPr>
              <w:t>UND</w:t>
            </w:r>
          </w:p>
        </w:tc>
        <w:tc>
          <w:tcPr>
            <w:tcW w:w="993" w:type="dxa"/>
            <w:vAlign w:val="center"/>
          </w:tcPr>
          <w:p w14:paraId="2B35FFE7" w14:textId="294ED092"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bCs/>
                <w:kern w:val="16"/>
              </w:rPr>
              <w:t>40</w:t>
            </w:r>
          </w:p>
        </w:tc>
        <w:tc>
          <w:tcPr>
            <w:tcW w:w="992" w:type="dxa"/>
          </w:tcPr>
          <w:p w14:paraId="51A712E4" w14:textId="77777777"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p>
        </w:tc>
        <w:tc>
          <w:tcPr>
            <w:tcW w:w="1276" w:type="dxa"/>
            <w:vAlign w:val="center"/>
          </w:tcPr>
          <w:p w14:paraId="118C83BB" w14:textId="4FA4428F"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kern w:val="16"/>
              </w:rPr>
              <w:t>R$</w:t>
            </w:r>
          </w:p>
        </w:tc>
        <w:tc>
          <w:tcPr>
            <w:tcW w:w="992" w:type="dxa"/>
            <w:vAlign w:val="center"/>
          </w:tcPr>
          <w:p w14:paraId="56A65AAC" w14:textId="6B9A59C3"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b/>
                <w:bCs/>
                <w:kern w:val="16"/>
              </w:rPr>
              <w:t>R$</w:t>
            </w:r>
          </w:p>
        </w:tc>
      </w:tr>
      <w:tr w:rsidR="00D82F47" w:rsidRPr="005E2327" w14:paraId="1541AD5B" w14:textId="77777777" w:rsidTr="00D82F47">
        <w:tc>
          <w:tcPr>
            <w:tcW w:w="704" w:type="dxa"/>
          </w:tcPr>
          <w:p w14:paraId="36CCDF56" w14:textId="1B728AAC" w:rsidR="00D82F47" w:rsidRPr="001B4558" w:rsidRDefault="00D82F47" w:rsidP="00D82F47">
            <w:pPr>
              <w:spacing w:before="80" w:after="80" w:line="276" w:lineRule="auto"/>
              <w:jc w:val="center"/>
              <w:rPr>
                <w:rFonts w:ascii="Arial" w:hAnsi="Arial" w:cs="Arial"/>
                <w:b/>
                <w:bCs/>
                <w:kern w:val="16"/>
              </w:rPr>
            </w:pPr>
            <w:r w:rsidRPr="004115A7">
              <w:rPr>
                <w:rFonts w:ascii="Arial" w:hAnsi="Arial" w:cs="Arial"/>
                <w:b/>
              </w:rPr>
              <w:t>4</w:t>
            </w:r>
          </w:p>
        </w:tc>
        <w:tc>
          <w:tcPr>
            <w:tcW w:w="3686" w:type="dxa"/>
            <w:vAlign w:val="center"/>
          </w:tcPr>
          <w:p w14:paraId="6CA0C16D" w14:textId="143EB3A4" w:rsidR="00D82F47" w:rsidRPr="001B4558" w:rsidRDefault="00D82F47" w:rsidP="00D82F47">
            <w:pPr>
              <w:jc w:val="both"/>
              <w:rPr>
                <w:rFonts w:ascii="Arial" w:eastAsia="Arial" w:hAnsi="Arial" w:cs="Arial"/>
              </w:rPr>
            </w:pPr>
            <w:r w:rsidRPr="004115A7">
              <w:t>Bola oficial de futsal infantil (Sub-11 e Sub-13), confeccionada em material PU Soft, de alta durabilidade, com peso entre 350 e 380 g (cheia) e circunferência entre 55 e 59 cm.</w:t>
            </w:r>
          </w:p>
        </w:tc>
        <w:tc>
          <w:tcPr>
            <w:tcW w:w="1275" w:type="dxa"/>
            <w:vAlign w:val="center"/>
          </w:tcPr>
          <w:p w14:paraId="6E2974F8" w14:textId="447E552C"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rPr>
              <w:t>UND</w:t>
            </w:r>
          </w:p>
        </w:tc>
        <w:tc>
          <w:tcPr>
            <w:tcW w:w="993" w:type="dxa"/>
            <w:vAlign w:val="center"/>
          </w:tcPr>
          <w:p w14:paraId="47795065" w14:textId="3D965479"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rPr>
              <w:t>20</w:t>
            </w:r>
          </w:p>
        </w:tc>
        <w:tc>
          <w:tcPr>
            <w:tcW w:w="992" w:type="dxa"/>
          </w:tcPr>
          <w:p w14:paraId="140E07BD" w14:textId="77777777"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p>
        </w:tc>
        <w:tc>
          <w:tcPr>
            <w:tcW w:w="1276" w:type="dxa"/>
            <w:vAlign w:val="center"/>
          </w:tcPr>
          <w:p w14:paraId="794B975A" w14:textId="4B33777B"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kern w:val="16"/>
              </w:rPr>
              <w:t>R$</w:t>
            </w:r>
          </w:p>
        </w:tc>
        <w:tc>
          <w:tcPr>
            <w:tcW w:w="992" w:type="dxa"/>
            <w:vAlign w:val="center"/>
          </w:tcPr>
          <w:p w14:paraId="63FA52A7" w14:textId="107B7524"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b/>
                <w:bCs/>
                <w:kern w:val="16"/>
              </w:rPr>
              <w:t>R$</w:t>
            </w:r>
          </w:p>
        </w:tc>
      </w:tr>
      <w:tr w:rsidR="00D82F47" w:rsidRPr="005E2327" w14:paraId="5730CC80" w14:textId="77777777" w:rsidTr="00D82F47">
        <w:tc>
          <w:tcPr>
            <w:tcW w:w="704" w:type="dxa"/>
          </w:tcPr>
          <w:p w14:paraId="13A449FD" w14:textId="6B49962E" w:rsidR="00D82F47" w:rsidRPr="001B4558" w:rsidRDefault="00D82F47" w:rsidP="00D82F47">
            <w:pPr>
              <w:spacing w:before="80" w:after="80" w:line="276" w:lineRule="auto"/>
              <w:jc w:val="center"/>
              <w:rPr>
                <w:rFonts w:ascii="Arial" w:hAnsi="Arial" w:cs="Arial"/>
                <w:b/>
                <w:bCs/>
                <w:kern w:val="16"/>
              </w:rPr>
            </w:pPr>
            <w:r w:rsidRPr="004115A7">
              <w:rPr>
                <w:rFonts w:ascii="Arial" w:hAnsi="Arial" w:cs="Arial"/>
                <w:b/>
              </w:rPr>
              <w:t>5</w:t>
            </w:r>
          </w:p>
        </w:tc>
        <w:tc>
          <w:tcPr>
            <w:tcW w:w="3686" w:type="dxa"/>
            <w:vAlign w:val="center"/>
          </w:tcPr>
          <w:p w14:paraId="20B71ECB" w14:textId="01135415" w:rsidR="00D82F47" w:rsidRPr="001B4558" w:rsidRDefault="00D82F47" w:rsidP="00D82F47">
            <w:pPr>
              <w:spacing w:before="80" w:after="80" w:line="276" w:lineRule="auto"/>
              <w:jc w:val="both"/>
              <w:rPr>
                <w:rFonts w:ascii="Arial" w:hAnsi="Arial" w:cs="Arial"/>
                <w:kern w:val="16"/>
              </w:rPr>
            </w:pPr>
            <w:r w:rsidRPr="004115A7">
              <w:t>Bola oficial de voleibol indoor profissional, confeccionada em microfibra laminada, padrão Federação, com peso entre 260 e 280 g (cheia) e circunferência entre 65 e 67 cm.</w:t>
            </w:r>
          </w:p>
        </w:tc>
        <w:tc>
          <w:tcPr>
            <w:tcW w:w="1275" w:type="dxa"/>
            <w:vAlign w:val="center"/>
          </w:tcPr>
          <w:p w14:paraId="2C2507D9" w14:textId="5D8D565C"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rPr>
              <w:t>UND</w:t>
            </w:r>
          </w:p>
        </w:tc>
        <w:tc>
          <w:tcPr>
            <w:tcW w:w="993" w:type="dxa"/>
            <w:vAlign w:val="center"/>
          </w:tcPr>
          <w:p w14:paraId="23AAC8DB" w14:textId="1236F220"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rPr>
              <w:t>50</w:t>
            </w:r>
          </w:p>
        </w:tc>
        <w:tc>
          <w:tcPr>
            <w:tcW w:w="992" w:type="dxa"/>
          </w:tcPr>
          <w:p w14:paraId="69E835CC" w14:textId="77777777"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p>
        </w:tc>
        <w:tc>
          <w:tcPr>
            <w:tcW w:w="1276" w:type="dxa"/>
            <w:vAlign w:val="center"/>
          </w:tcPr>
          <w:p w14:paraId="0C64D4D0" w14:textId="60F36760"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kern w:val="16"/>
              </w:rPr>
              <w:t>R$</w:t>
            </w:r>
          </w:p>
        </w:tc>
        <w:tc>
          <w:tcPr>
            <w:tcW w:w="992" w:type="dxa"/>
            <w:vAlign w:val="center"/>
          </w:tcPr>
          <w:p w14:paraId="1344F327" w14:textId="74D1BF17"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b/>
                <w:bCs/>
                <w:kern w:val="16"/>
              </w:rPr>
              <w:t>R$</w:t>
            </w:r>
          </w:p>
        </w:tc>
      </w:tr>
      <w:tr w:rsidR="00D82F47" w:rsidRPr="005E2327" w14:paraId="4FA894DD" w14:textId="77777777" w:rsidTr="00D82F47">
        <w:tc>
          <w:tcPr>
            <w:tcW w:w="704" w:type="dxa"/>
          </w:tcPr>
          <w:p w14:paraId="06222039" w14:textId="2D9CC0CE" w:rsidR="00D82F47" w:rsidRPr="001B4558" w:rsidRDefault="00D82F47" w:rsidP="00D82F47">
            <w:pPr>
              <w:spacing w:before="80" w:after="80" w:line="276" w:lineRule="auto"/>
              <w:jc w:val="center"/>
              <w:rPr>
                <w:rFonts w:ascii="Arial" w:hAnsi="Arial" w:cs="Arial"/>
                <w:b/>
                <w:bCs/>
                <w:kern w:val="16"/>
              </w:rPr>
            </w:pPr>
            <w:r w:rsidRPr="004115A7">
              <w:rPr>
                <w:rFonts w:ascii="Arial" w:hAnsi="Arial" w:cs="Arial"/>
                <w:b/>
              </w:rPr>
              <w:t>6</w:t>
            </w:r>
          </w:p>
        </w:tc>
        <w:tc>
          <w:tcPr>
            <w:tcW w:w="3686" w:type="dxa"/>
            <w:vAlign w:val="center"/>
          </w:tcPr>
          <w:p w14:paraId="663AD663" w14:textId="719D6497" w:rsidR="00D82F47" w:rsidRPr="001B4558" w:rsidRDefault="00D82F47" w:rsidP="00D82F47">
            <w:pPr>
              <w:spacing w:before="80" w:after="80" w:line="276" w:lineRule="auto"/>
              <w:jc w:val="both"/>
              <w:rPr>
                <w:rFonts w:ascii="Arial" w:eastAsia="Arial" w:hAnsi="Arial" w:cs="Arial"/>
              </w:rPr>
            </w:pPr>
            <w:r w:rsidRPr="004115A7">
              <w:t>Calção para futebol adulto, confeccionado em tecido 100% poliéster, leve e respirável, com elástico na cintura e cordão para ajuste, modelo esportivo unissex, disponível nos tamanhos P, M e G e em cores variadas, destinado à prática de futebol e futsal.</w:t>
            </w:r>
          </w:p>
        </w:tc>
        <w:tc>
          <w:tcPr>
            <w:tcW w:w="1275" w:type="dxa"/>
            <w:vAlign w:val="center"/>
          </w:tcPr>
          <w:p w14:paraId="7A3F9031" w14:textId="3E28F92E"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bCs/>
                <w:kern w:val="16"/>
              </w:rPr>
              <w:t>UND</w:t>
            </w:r>
          </w:p>
        </w:tc>
        <w:tc>
          <w:tcPr>
            <w:tcW w:w="993" w:type="dxa"/>
            <w:vAlign w:val="center"/>
          </w:tcPr>
          <w:p w14:paraId="738BAE25" w14:textId="44EC2B28"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bCs/>
                <w:kern w:val="16"/>
              </w:rPr>
              <w:t>60</w:t>
            </w:r>
          </w:p>
        </w:tc>
        <w:tc>
          <w:tcPr>
            <w:tcW w:w="992" w:type="dxa"/>
          </w:tcPr>
          <w:p w14:paraId="50A4B581" w14:textId="77777777"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p>
        </w:tc>
        <w:tc>
          <w:tcPr>
            <w:tcW w:w="1276" w:type="dxa"/>
            <w:vAlign w:val="center"/>
          </w:tcPr>
          <w:p w14:paraId="59D3FDA3" w14:textId="33408861"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kern w:val="16"/>
              </w:rPr>
              <w:t>R$</w:t>
            </w:r>
          </w:p>
        </w:tc>
        <w:tc>
          <w:tcPr>
            <w:tcW w:w="992" w:type="dxa"/>
            <w:vAlign w:val="center"/>
          </w:tcPr>
          <w:p w14:paraId="34B64602" w14:textId="4DBCCBD3"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b/>
                <w:bCs/>
                <w:kern w:val="16"/>
              </w:rPr>
              <w:t>R$</w:t>
            </w:r>
          </w:p>
        </w:tc>
      </w:tr>
      <w:tr w:rsidR="00D82F47" w:rsidRPr="005E2327" w14:paraId="5B4722CE" w14:textId="77777777" w:rsidTr="00D82F47">
        <w:tc>
          <w:tcPr>
            <w:tcW w:w="704" w:type="dxa"/>
          </w:tcPr>
          <w:p w14:paraId="1163CFD5" w14:textId="5EE44EA5" w:rsidR="00D82F47" w:rsidRPr="001B4558" w:rsidRDefault="00D82F47" w:rsidP="00D82F47">
            <w:pPr>
              <w:spacing w:before="80" w:after="80" w:line="276" w:lineRule="auto"/>
              <w:jc w:val="center"/>
              <w:rPr>
                <w:rFonts w:ascii="Arial" w:hAnsi="Arial" w:cs="Arial"/>
                <w:b/>
                <w:bCs/>
                <w:kern w:val="16"/>
              </w:rPr>
            </w:pPr>
            <w:r w:rsidRPr="004115A7">
              <w:rPr>
                <w:rFonts w:ascii="Arial" w:hAnsi="Arial" w:cs="Arial"/>
                <w:b/>
              </w:rPr>
              <w:t>7</w:t>
            </w:r>
          </w:p>
        </w:tc>
        <w:tc>
          <w:tcPr>
            <w:tcW w:w="3686" w:type="dxa"/>
            <w:vAlign w:val="center"/>
          </w:tcPr>
          <w:p w14:paraId="3D28E749" w14:textId="77A9E67B" w:rsidR="00D82F47" w:rsidRPr="001B4558" w:rsidRDefault="00D82F47" w:rsidP="00D82F47">
            <w:pPr>
              <w:spacing w:before="80" w:after="80" w:line="276" w:lineRule="auto"/>
              <w:jc w:val="both"/>
              <w:rPr>
                <w:rFonts w:ascii="Arial" w:eastAsia="Arial" w:hAnsi="Arial" w:cs="Arial"/>
                <w:bCs/>
                <w:color w:val="212529"/>
              </w:rPr>
            </w:pPr>
            <w:r w:rsidRPr="004115A7">
              <w:t>Calção para futebol infantil, confeccionado em tecido 100% poliéster, leve e respirável, com elástico na cintura e cordão para ajuste, modelo esportivo unissex, disponível nos tamanhos P, M e G e em cores variadas, destinado à prática de futebol e futsal.</w:t>
            </w:r>
          </w:p>
        </w:tc>
        <w:tc>
          <w:tcPr>
            <w:tcW w:w="1275" w:type="dxa"/>
            <w:vAlign w:val="center"/>
          </w:tcPr>
          <w:p w14:paraId="653DAB3E" w14:textId="4BFBF505"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bCs/>
                <w:kern w:val="16"/>
              </w:rPr>
              <w:t>UND</w:t>
            </w:r>
          </w:p>
        </w:tc>
        <w:tc>
          <w:tcPr>
            <w:tcW w:w="993" w:type="dxa"/>
            <w:vAlign w:val="center"/>
          </w:tcPr>
          <w:p w14:paraId="09DF4D8E" w14:textId="1BF38FDE"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bCs/>
                <w:kern w:val="16"/>
              </w:rPr>
              <w:t>40</w:t>
            </w:r>
          </w:p>
        </w:tc>
        <w:tc>
          <w:tcPr>
            <w:tcW w:w="992" w:type="dxa"/>
          </w:tcPr>
          <w:p w14:paraId="56AF06DE" w14:textId="77777777"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p>
        </w:tc>
        <w:tc>
          <w:tcPr>
            <w:tcW w:w="1276" w:type="dxa"/>
            <w:vAlign w:val="center"/>
          </w:tcPr>
          <w:p w14:paraId="13A75B07" w14:textId="69E30353"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kern w:val="16"/>
              </w:rPr>
              <w:t>R$</w:t>
            </w:r>
          </w:p>
        </w:tc>
        <w:tc>
          <w:tcPr>
            <w:tcW w:w="992" w:type="dxa"/>
            <w:vAlign w:val="center"/>
          </w:tcPr>
          <w:p w14:paraId="165BCFFF" w14:textId="45037286"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b/>
                <w:bCs/>
                <w:kern w:val="16"/>
              </w:rPr>
              <w:t>R$</w:t>
            </w:r>
          </w:p>
        </w:tc>
      </w:tr>
      <w:tr w:rsidR="00D82F47" w:rsidRPr="005E2327" w14:paraId="71D37F09" w14:textId="77777777" w:rsidTr="00D82F47">
        <w:tc>
          <w:tcPr>
            <w:tcW w:w="704" w:type="dxa"/>
          </w:tcPr>
          <w:p w14:paraId="530F2961" w14:textId="304D63AF" w:rsidR="00D82F47" w:rsidRPr="001B4558" w:rsidRDefault="00D82F47" w:rsidP="00D82F47">
            <w:pPr>
              <w:spacing w:before="80" w:after="80" w:line="276" w:lineRule="auto"/>
              <w:jc w:val="center"/>
              <w:rPr>
                <w:rFonts w:ascii="Arial" w:hAnsi="Arial" w:cs="Arial"/>
                <w:b/>
                <w:bCs/>
                <w:kern w:val="16"/>
              </w:rPr>
            </w:pPr>
            <w:r w:rsidRPr="004115A7">
              <w:rPr>
                <w:rFonts w:ascii="Arial" w:hAnsi="Arial" w:cs="Arial"/>
                <w:b/>
              </w:rPr>
              <w:t>8</w:t>
            </w:r>
          </w:p>
        </w:tc>
        <w:tc>
          <w:tcPr>
            <w:tcW w:w="3686" w:type="dxa"/>
            <w:vAlign w:val="center"/>
          </w:tcPr>
          <w:p w14:paraId="0A9265CD" w14:textId="23F604B9" w:rsidR="00D82F47" w:rsidRPr="001B4558" w:rsidRDefault="00D82F47" w:rsidP="00D82F47">
            <w:pPr>
              <w:keepNext/>
              <w:keepLines/>
              <w:shd w:val="clear" w:color="auto" w:fill="FFFFFF"/>
              <w:ind w:right="420"/>
              <w:jc w:val="both"/>
              <w:outlineLvl w:val="0"/>
              <w:rPr>
                <w:rFonts w:ascii="Arial" w:eastAsia="Arial" w:hAnsi="Arial" w:cs="Arial"/>
              </w:rPr>
            </w:pPr>
            <w:r w:rsidRPr="004115A7">
              <w:t xml:space="preserve">Camisa esportiva </w:t>
            </w:r>
            <w:proofErr w:type="spellStart"/>
            <w:r w:rsidRPr="004115A7">
              <w:t>Dry</w:t>
            </w:r>
            <w:proofErr w:type="spellEnd"/>
            <w:r w:rsidRPr="004115A7">
              <w:t xml:space="preserve"> Fit adulto, confeccionada em tecido 100% poliéster, com tecnologia de rápida absorção e evaporação do suor, leve, respirável e de secagem rápida, manga curta, gola redonda, modelo esportivo unissex, disponível nos tamanhos P, M e G e em cores variadas.</w:t>
            </w:r>
          </w:p>
        </w:tc>
        <w:tc>
          <w:tcPr>
            <w:tcW w:w="1275" w:type="dxa"/>
            <w:vAlign w:val="center"/>
          </w:tcPr>
          <w:p w14:paraId="2D581349" w14:textId="301FE002"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bCs/>
                <w:kern w:val="16"/>
              </w:rPr>
              <w:t>UND</w:t>
            </w:r>
          </w:p>
        </w:tc>
        <w:tc>
          <w:tcPr>
            <w:tcW w:w="993" w:type="dxa"/>
            <w:vAlign w:val="center"/>
          </w:tcPr>
          <w:p w14:paraId="26E898A2" w14:textId="51E18C69"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bCs/>
                <w:kern w:val="16"/>
              </w:rPr>
              <w:t>60</w:t>
            </w:r>
          </w:p>
        </w:tc>
        <w:tc>
          <w:tcPr>
            <w:tcW w:w="992" w:type="dxa"/>
          </w:tcPr>
          <w:p w14:paraId="443452C5" w14:textId="77777777"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p>
        </w:tc>
        <w:tc>
          <w:tcPr>
            <w:tcW w:w="1276" w:type="dxa"/>
            <w:vAlign w:val="center"/>
          </w:tcPr>
          <w:p w14:paraId="26583A31" w14:textId="54D47042"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kern w:val="16"/>
              </w:rPr>
              <w:t>R$</w:t>
            </w:r>
          </w:p>
        </w:tc>
        <w:tc>
          <w:tcPr>
            <w:tcW w:w="992" w:type="dxa"/>
            <w:vAlign w:val="center"/>
          </w:tcPr>
          <w:p w14:paraId="21BD2F7C" w14:textId="74E38531"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b/>
                <w:bCs/>
                <w:kern w:val="16"/>
              </w:rPr>
              <w:t>R$</w:t>
            </w:r>
          </w:p>
        </w:tc>
      </w:tr>
      <w:tr w:rsidR="00D82F47" w:rsidRPr="005E2327" w14:paraId="2001CE06" w14:textId="77777777" w:rsidTr="00D82F47">
        <w:tc>
          <w:tcPr>
            <w:tcW w:w="704" w:type="dxa"/>
          </w:tcPr>
          <w:p w14:paraId="59BD780D" w14:textId="5779943F" w:rsidR="00D82F47" w:rsidRPr="001B4558" w:rsidRDefault="00D82F47" w:rsidP="00D82F47">
            <w:pPr>
              <w:spacing w:before="80" w:after="80" w:line="276" w:lineRule="auto"/>
              <w:jc w:val="center"/>
              <w:rPr>
                <w:rFonts w:ascii="Arial" w:hAnsi="Arial" w:cs="Arial"/>
                <w:b/>
                <w:bCs/>
                <w:kern w:val="16"/>
              </w:rPr>
            </w:pPr>
            <w:r w:rsidRPr="004115A7">
              <w:rPr>
                <w:rFonts w:ascii="Arial" w:hAnsi="Arial" w:cs="Arial"/>
                <w:b/>
              </w:rPr>
              <w:t>9</w:t>
            </w:r>
          </w:p>
        </w:tc>
        <w:tc>
          <w:tcPr>
            <w:tcW w:w="3686" w:type="dxa"/>
            <w:vAlign w:val="center"/>
          </w:tcPr>
          <w:p w14:paraId="54B36742" w14:textId="6E392101" w:rsidR="00D82F47" w:rsidRPr="001B4558" w:rsidRDefault="00D82F47" w:rsidP="00D82F47">
            <w:pPr>
              <w:jc w:val="both"/>
              <w:rPr>
                <w:rFonts w:ascii="Arial" w:eastAsia="Arial" w:hAnsi="Arial" w:cs="Arial"/>
                <w:color w:val="000000"/>
                <w:shd w:val="clear" w:color="auto" w:fill="FFFFFF"/>
              </w:rPr>
            </w:pPr>
            <w:r w:rsidRPr="004115A7">
              <w:t xml:space="preserve">Camisa esportiva </w:t>
            </w:r>
            <w:proofErr w:type="spellStart"/>
            <w:r w:rsidRPr="004115A7">
              <w:t>Dry</w:t>
            </w:r>
            <w:proofErr w:type="spellEnd"/>
            <w:r w:rsidRPr="004115A7">
              <w:t xml:space="preserve"> Fit infantil, confeccionada em tecido 100% poliéster, com tecnologia de rápida absorção e </w:t>
            </w:r>
            <w:r w:rsidRPr="004115A7">
              <w:lastRenderedPageBreak/>
              <w:t>evaporação do suor, leve, respirável e de secagem rápida, manga curta, gola redonda, modelo esportivo unissex, disponível nos tamanhos P, M e G e em cores variadas.</w:t>
            </w:r>
          </w:p>
        </w:tc>
        <w:tc>
          <w:tcPr>
            <w:tcW w:w="1275" w:type="dxa"/>
            <w:vAlign w:val="center"/>
          </w:tcPr>
          <w:p w14:paraId="018D3555" w14:textId="20B427B0"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bCs/>
                <w:kern w:val="16"/>
              </w:rPr>
              <w:lastRenderedPageBreak/>
              <w:t>UND</w:t>
            </w:r>
          </w:p>
        </w:tc>
        <w:tc>
          <w:tcPr>
            <w:tcW w:w="993" w:type="dxa"/>
            <w:vAlign w:val="center"/>
          </w:tcPr>
          <w:p w14:paraId="2143B601" w14:textId="3A635C63"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bCs/>
                <w:kern w:val="16"/>
              </w:rPr>
              <w:t>40</w:t>
            </w:r>
          </w:p>
        </w:tc>
        <w:tc>
          <w:tcPr>
            <w:tcW w:w="992" w:type="dxa"/>
          </w:tcPr>
          <w:p w14:paraId="3DA9F9B7" w14:textId="77777777"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p>
        </w:tc>
        <w:tc>
          <w:tcPr>
            <w:tcW w:w="1276" w:type="dxa"/>
            <w:vAlign w:val="center"/>
          </w:tcPr>
          <w:p w14:paraId="3CDDAD0C" w14:textId="10DC0674"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kern w:val="16"/>
              </w:rPr>
              <w:t>R$</w:t>
            </w:r>
          </w:p>
        </w:tc>
        <w:tc>
          <w:tcPr>
            <w:tcW w:w="992" w:type="dxa"/>
            <w:vAlign w:val="center"/>
          </w:tcPr>
          <w:p w14:paraId="1F447323" w14:textId="63F0445D"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b/>
                <w:bCs/>
                <w:kern w:val="16"/>
              </w:rPr>
              <w:t>R$</w:t>
            </w:r>
          </w:p>
        </w:tc>
      </w:tr>
      <w:tr w:rsidR="00D82F47" w:rsidRPr="005E2327" w14:paraId="41EDA6E2" w14:textId="77777777" w:rsidTr="00D82F47">
        <w:tc>
          <w:tcPr>
            <w:tcW w:w="704" w:type="dxa"/>
          </w:tcPr>
          <w:p w14:paraId="00497A86" w14:textId="137B94C8" w:rsidR="00D82F47" w:rsidRPr="001B4558" w:rsidRDefault="00D82F47" w:rsidP="00D82F47">
            <w:pPr>
              <w:spacing w:before="80" w:after="80" w:line="276" w:lineRule="auto"/>
              <w:jc w:val="center"/>
              <w:rPr>
                <w:rFonts w:ascii="Arial" w:hAnsi="Arial" w:cs="Arial"/>
                <w:b/>
                <w:bCs/>
                <w:kern w:val="16"/>
              </w:rPr>
            </w:pPr>
            <w:r w:rsidRPr="004115A7">
              <w:rPr>
                <w:rFonts w:ascii="Arial" w:hAnsi="Arial" w:cs="Arial"/>
                <w:b/>
              </w:rPr>
              <w:t>10</w:t>
            </w:r>
          </w:p>
        </w:tc>
        <w:tc>
          <w:tcPr>
            <w:tcW w:w="3686" w:type="dxa"/>
            <w:vAlign w:val="center"/>
          </w:tcPr>
          <w:p w14:paraId="1DEE1EF4" w14:textId="07076CD7" w:rsidR="00D82F47" w:rsidRPr="001B4558" w:rsidRDefault="00D82F47" w:rsidP="00D82F47">
            <w:pPr>
              <w:spacing w:before="80" w:after="80" w:line="276" w:lineRule="auto"/>
              <w:jc w:val="both"/>
              <w:rPr>
                <w:rFonts w:ascii="Arial" w:hAnsi="Arial" w:cs="Arial"/>
                <w:kern w:val="16"/>
              </w:rPr>
            </w:pPr>
            <w:r w:rsidRPr="004115A7">
              <w:t xml:space="preserve">Colete esportivo dupla face profissional adulto, confeccionado em tecido </w:t>
            </w:r>
            <w:proofErr w:type="spellStart"/>
            <w:r w:rsidRPr="004115A7">
              <w:t>Dry</w:t>
            </w:r>
            <w:proofErr w:type="spellEnd"/>
            <w:r w:rsidRPr="004115A7">
              <w:t xml:space="preserve"> Fit 100% poliéster, com acabamento reforçado, respirável e de alta durabilidade, modelo esportivo unissex, disponível nos tamanhos P, M e G e em cores variadas, similar ou superior às marcas Poker, </w:t>
            </w:r>
            <w:proofErr w:type="spellStart"/>
            <w:r w:rsidRPr="004115A7">
              <w:t>Penalty</w:t>
            </w:r>
            <w:proofErr w:type="spellEnd"/>
            <w:r w:rsidRPr="004115A7">
              <w:t xml:space="preserve"> e Adidas.</w:t>
            </w:r>
          </w:p>
        </w:tc>
        <w:tc>
          <w:tcPr>
            <w:tcW w:w="1275" w:type="dxa"/>
            <w:vAlign w:val="center"/>
          </w:tcPr>
          <w:p w14:paraId="532639ED" w14:textId="42E71FB7"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bCs/>
                <w:kern w:val="16"/>
              </w:rPr>
              <w:t>UND</w:t>
            </w:r>
          </w:p>
        </w:tc>
        <w:tc>
          <w:tcPr>
            <w:tcW w:w="993" w:type="dxa"/>
            <w:vAlign w:val="center"/>
          </w:tcPr>
          <w:p w14:paraId="7C8925AA" w14:textId="37B87E61"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bCs/>
                <w:kern w:val="16"/>
              </w:rPr>
              <w:t>90</w:t>
            </w:r>
          </w:p>
        </w:tc>
        <w:tc>
          <w:tcPr>
            <w:tcW w:w="992" w:type="dxa"/>
          </w:tcPr>
          <w:p w14:paraId="3476F287" w14:textId="77777777"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p>
        </w:tc>
        <w:tc>
          <w:tcPr>
            <w:tcW w:w="1276" w:type="dxa"/>
            <w:vAlign w:val="center"/>
          </w:tcPr>
          <w:p w14:paraId="524303FA" w14:textId="3BD53358"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kern w:val="16"/>
              </w:rPr>
              <w:t>R$</w:t>
            </w:r>
          </w:p>
        </w:tc>
        <w:tc>
          <w:tcPr>
            <w:tcW w:w="992" w:type="dxa"/>
            <w:vAlign w:val="center"/>
          </w:tcPr>
          <w:p w14:paraId="6FFC6CFA" w14:textId="7D1F8437"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b/>
                <w:bCs/>
                <w:kern w:val="16"/>
              </w:rPr>
              <w:t>R$</w:t>
            </w:r>
          </w:p>
        </w:tc>
      </w:tr>
      <w:tr w:rsidR="00D82F47" w:rsidRPr="005E2327" w14:paraId="39A7CD84" w14:textId="77777777" w:rsidTr="00D82F47">
        <w:tc>
          <w:tcPr>
            <w:tcW w:w="704" w:type="dxa"/>
          </w:tcPr>
          <w:p w14:paraId="552813E0" w14:textId="3D203C99" w:rsidR="00D82F47" w:rsidRPr="001B4558" w:rsidRDefault="00D82F47" w:rsidP="00D82F47">
            <w:pPr>
              <w:spacing w:before="80" w:after="80" w:line="276" w:lineRule="auto"/>
              <w:jc w:val="center"/>
              <w:rPr>
                <w:rFonts w:ascii="Arial" w:hAnsi="Arial" w:cs="Arial"/>
                <w:b/>
                <w:bCs/>
                <w:kern w:val="16"/>
              </w:rPr>
            </w:pPr>
            <w:r w:rsidRPr="004115A7">
              <w:rPr>
                <w:rFonts w:ascii="Arial" w:hAnsi="Arial" w:cs="Arial"/>
                <w:b/>
              </w:rPr>
              <w:t>11</w:t>
            </w:r>
          </w:p>
        </w:tc>
        <w:tc>
          <w:tcPr>
            <w:tcW w:w="3686" w:type="dxa"/>
            <w:vAlign w:val="center"/>
          </w:tcPr>
          <w:p w14:paraId="7D8F682A" w14:textId="18C194EC" w:rsidR="00D82F47" w:rsidRPr="001B4558" w:rsidRDefault="00D82F47" w:rsidP="00D82F47">
            <w:pPr>
              <w:spacing w:after="80" w:line="276" w:lineRule="auto"/>
              <w:jc w:val="both"/>
              <w:rPr>
                <w:rFonts w:ascii="Arial" w:eastAsia="Arial" w:hAnsi="Arial" w:cs="Arial"/>
              </w:rPr>
            </w:pPr>
            <w:r w:rsidRPr="004115A7">
              <w:t xml:space="preserve">Colete esportivo dupla face profissional infantil, confeccionado em tecido </w:t>
            </w:r>
            <w:proofErr w:type="spellStart"/>
            <w:r w:rsidRPr="004115A7">
              <w:t>Dry</w:t>
            </w:r>
            <w:proofErr w:type="spellEnd"/>
            <w:r w:rsidRPr="004115A7">
              <w:t xml:space="preserve"> Fit 100% poliéster, com acabamento reforçado, respirável e de alta durabilidade, modelo esportivo unissex, disponível nos tamanhos P, M e G e em cores variadas, similar ou superior às marcas Poker, </w:t>
            </w:r>
            <w:proofErr w:type="spellStart"/>
            <w:r w:rsidRPr="004115A7">
              <w:t>Penalty</w:t>
            </w:r>
            <w:proofErr w:type="spellEnd"/>
            <w:r w:rsidRPr="004115A7">
              <w:t xml:space="preserve"> e Adidas.</w:t>
            </w:r>
          </w:p>
        </w:tc>
        <w:tc>
          <w:tcPr>
            <w:tcW w:w="1275" w:type="dxa"/>
            <w:vAlign w:val="center"/>
          </w:tcPr>
          <w:p w14:paraId="019C13C4" w14:textId="557AE552"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bCs/>
                <w:kern w:val="16"/>
              </w:rPr>
              <w:t>UND</w:t>
            </w:r>
          </w:p>
        </w:tc>
        <w:tc>
          <w:tcPr>
            <w:tcW w:w="993" w:type="dxa"/>
            <w:vAlign w:val="center"/>
          </w:tcPr>
          <w:p w14:paraId="5BAEE718" w14:textId="66BC4E7B"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bCs/>
                <w:kern w:val="16"/>
              </w:rPr>
              <w:t>40</w:t>
            </w:r>
          </w:p>
        </w:tc>
        <w:tc>
          <w:tcPr>
            <w:tcW w:w="992" w:type="dxa"/>
          </w:tcPr>
          <w:p w14:paraId="5FE479F5" w14:textId="77777777"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p>
        </w:tc>
        <w:tc>
          <w:tcPr>
            <w:tcW w:w="1276" w:type="dxa"/>
            <w:vAlign w:val="center"/>
          </w:tcPr>
          <w:p w14:paraId="5B278312" w14:textId="611BC0C3"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kern w:val="16"/>
              </w:rPr>
              <w:t>R$</w:t>
            </w:r>
          </w:p>
        </w:tc>
        <w:tc>
          <w:tcPr>
            <w:tcW w:w="992" w:type="dxa"/>
            <w:vAlign w:val="center"/>
          </w:tcPr>
          <w:p w14:paraId="15DC25EE" w14:textId="00BEF141"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b/>
                <w:bCs/>
                <w:kern w:val="16"/>
              </w:rPr>
              <w:t>R$</w:t>
            </w:r>
          </w:p>
        </w:tc>
      </w:tr>
      <w:tr w:rsidR="00D82F47" w:rsidRPr="005E2327" w14:paraId="4D163324" w14:textId="77777777" w:rsidTr="00D82F47">
        <w:tc>
          <w:tcPr>
            <w:tcW w:w="704" w:type="dxa"/>
          </w:tcPr>
          <w:p w14:paraId="75840150" w14:textId="3839FA1E" w:rsidR="00D82F47" w:rsidRPr="001B4558" w:rsidRDefault="00D82F47" w:rsidP="00D82F47">
            <w:pPr>
              <w:spacing w:before="80" w:after="80" w:line="276" w:lineRule="auto"/>
              <w:jc w:val="center"/>
              <w:rPr>
                <w:rFonts w:ascii="Arial" w:hAnsi="Arial" w:cs="Arial"/>
                <w:b/>
                <w:bCs/>
                <w:kern w:val="16"/>
              </w:rPr>
            </w:pPr>
            <w:r w:rsidRPr="004115A7">
              <w:rPr>
                <w:rFonts w:ascii="Arial" w:hAnsi="Arial" w:cs="Arial"/>
                <w:b/>
              </w:rPr>
              <w:t>12</w:t>
            </w:r>
          </w:p>
        </w:tc>
        <w:tc>
          <w:tcPr>
            <w:tcW w:w="3686" w:type="dxa"/>
            <w:vAlign w:val="center"/>
          </w:tcPr>
          <w:p w14:paraId="2145D296" w14:textId="233D30E3" w:rsidR="00D82F47" w:rsidRPr="001B4558" w:rsidRDefault="00D82F47" w:rsidP="00D82F47">
            <w:pPr>
              <w:shd w:val="clear" w:color="auto" w:fill="FFFFFF"/>
              <w:jc w:val="both"/>
              <w:rPr>
                <w:rFonts w:ascii="Arial" w:hAnsi="Arial" w:cs="Arial"/>
                <w:kern w:val="16"/>
              </w:rPr>
            </w:pPr>
            <w:r w:rsidRPr="004115A7">
              <w:t>Cone médio para treinamento esportivo, em plástico flexível de alta resistência, altura entre 23 e 30 cm, base quadrada, destinado à demarcação de percursos e exercícios de futebol, resistente às condições climáticas e de uso contínuo</w:t>
            </w:r>
          </w:p>
        </w:tc>
        <w:tc>
          <w:tcPr>
            <w:tcW w:w="1275" w:type="dxa"/>
            <w:vAlign w:val="center"/>
          </w:tcPr>
          <w:p w14:paraId="0EAC945E" w14:textId="7D892730"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rPr>
              <w:t>UND</w:t>
            </w:r>
          </w:p>
        </w:tc>
        <w:tc>
          <w:tcPr>
            <w:tcW w:w="993" w:type="dxa"/>
            <w:vAlign w:val="center"/>
          </w:tcPr>
          <w:p w14:paraId="0DC4A5C1" w14:textId="11B15B85"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rPr>
              <w:t>70</w:t>
            </w:r>
          </w:p>
        </w:tc>
        <w:tc>
          <w:tcPr>
            <w:tcW w:w="992" w:type="dxa"/>
          </w:tcPr>
          <w:p w14:paraId="4C179B27" w14:textId="77777777"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p>
        </w:tc>
        <w:tc>
          <w:tcPr>
            <w:tcW w:w="1276" w:type="dxa"/>
            <w:vAlign w:val="center"/>
          </w:tcPr>
          <w:p w14:paraId="40A8104B" w14:textId="5C10B330"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kern w:val="16"/>
              </w:rPr>
              <w:t>R$</w:t>
            </w:r>
          </w:p>
        </w:tc>
        <w:tc>
          <w:tcPr>
            <w:tcW w:w="992" w:type="dxa"/>
            <w:vAlign w:val="center"/>
          </w:tcPr>
          <w:p w14:paraId="0A85E105" w14:textId="07B72949"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b/>
                <w:bCs/>
                <w:kern w:val="16"/>
              </w:rPr>
              <w:t>R$</w:t>
            </w:r>
          </w:p>
        </w:tc>
      </w:tr>
      <w:tr w:rsidR="00D82F47" w:rsidRPr="005E2327" w14:paraId="21E7D81D" w14:textId="77777777" w:rsidTr="00D82F47">
        <w:tc>
          <w:tcPr>
            <w:tcW w:w="704" w:type="dxa"/>
          </w:tcPr>
          <w:p w14:paraId="67B4BA00" w14:textId="18B777C4" w:rsidR="00D82F47" w:rsidRPr="001B4558" w:rsidRDefault="00D82F47" w:rsidP="00D82F47">
            <w:pPr>
              <w:spacing w:before="80" w:after="80" w:line="276" w:lineRule="auto"/>
              <w:jc w:val="center"/>
              <w:rPr>
                <w:rFonts w:ascii="Arial" w:hAnsi="Arial" w:cs="Arial"/>
                <w:b/>
                <w:bCs/>
                <w:kern w:val="16"/>
              </w:rPr>
            </w:pPr>
            <w:r w:rsidRPr="004115A7">
              <w:rPr>
                <w:rFonts w:ascii="Arial" w:hAnsi="Arial" w:cs="Arial"/>
                <w:b/>
              </w:rPr>
              <w:t>13</w:t>
            </w:r>
          </w:p>
        </w:tc>
        <w:tc>
          <w:tcPr>
            <w:tcW w:w="3686" w:type="dxa"/>
            <w:vAlign w:val="center"/>
          </w:tcPr>
          <w:p w14:paraId="1B508E9C" w14:textId="517A4E0E" w:rsidR="00D82F47" w:rsidRPr="001B4558" w:rsidRDefault="00D82F47" w:rsidP="00D82F47">
            <w:pPr>
              <w:spacing w:before="80" w:after="80" w:line="276" w:lineRule="auto"/>
              <w:jc w:val="both"/>
              <w:rPr>
                <w:rFonts w:ascii="Arial" w:eastAsia="Arial" w:hAnsi="Arial" w:cs="Arial"/>
                <w:bCs/>
                <w:color w:val="212529"/>
              </w:rPr>
            </w:pPr>
            <w:r w:rsidRPr="004115A7">
              <w:t>Escada de agilidade, confeccionada em fita de nylon com degraus em plástico resistente, reguláveis, indicada para treinamento de velocidade, coordenação, equilíbrio e agilidade, acompanhada de bolsa para transporte</w:t>
            </w:r>
          </w:p>
        </w:tc>
        <w:tc>
          <w:tcPr>
            <w:tcW w:w="1275" w:type="dxa"/>
            <w:vAlign w:val="center"/>
          </w:tcPr>
          <w:p w14:paraId="7C7BACC4" w14:textId="5C113D3C"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rPr>
              <w:t>UND</w:t>
            </w:r>
          </w:p>
        </w:tc>
        <w:tc>
          <w:tcPr>
            <w:tcW w:w="993" w:type="dxa"/>
            <w:vAlign w:val="center"/>
          </w:tcPr>
          <w:p w14:paraId="2F9FE0F4" w14:textId="1C6711F2"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rPr>
              <w:t>6</w:t>
            </w:r>
          </w:p>
        </w:tc>
        <w:tc>
          <w:tcPr>
            <w:tcW w:w="992" w:type="dxa"/>
          </w:tcPr>
          <w:p w14:paraId="2385ACF6" w14:textId="77777777"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p>
        </w:tc>
        <w:tc>
          <w:tcPr>
            <w:tcW w:w="1276" w:type="dxa"/>
            <w:vAlign w:val="center"/>
          </w:tcPr>
          <w:p w14:paraId="5A49154F" w14:textId="39284103"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kern w:val="16"/>
              </w:rPr>
              <w:t>R$</w:t>
            </w:r>
          </w:p>
        </w:tc>
        <w:tc>
          <w:tcPr>
            <w:tcW w:w="992" w:type="dxa"/>
            <w:vAlign w:val="center"/>
          </w:tcPr>
          <w:p w14:paraId="40C35D87" w14:textId="5852F099"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b/>
                <w:bCs/>
                <w:kern w:val="16"/>
              </w:rPr>
              <w:t>R$</w:t>
            </w:r>
          </w:p>
        </w:tc>
      </w:tr>
      <w:tr w:rsidR="00D82F47" w:rsidRPr="005E2327" w14:paraId="2072A8A0" w14:textId="77777777" w:rsidTr="00D82F47">
        <w:tc>
          <w:tcPr>
            <w:tcW w:w="704" w:type="dxa"/>
          </w:tcPr>
          <w:p w14:paraId="565AA2BB" w14:textId="00E4F5A0" w:rsidR="00D82F47" w:rsidRPr="001B4558" w:rsidRDefault="00D82F47" w:rsidP="00D82F47">
            <w:pPr>
              <w:spacing w:before="80" w:after="80" w:line="276" w:lineRule="auto"/>
              <w:jc w:val="center"/>
              <w:rPr>
                <w:rFonts w:ascii="Arial" w:hAnsi="Arial" w:cs="Arial"/>
                <w:b/>
                <w:bCs/>
                <w:kern w:val="16"/>
              </w:rPr>
            </w:pPr>
            <w:r w:rsidRPr="004115A7">
              <w:rPr>
                <w:rFonts w:ascii="Arial" w:hAnsi="Arial" w:cs="Arial"/>
                <w:b/>
              </w:rPr>
              <w:t>14</w:t>
            </w:r>
          </w:p>
        </w:tc>
        <w:tc>
          <w:tcPr>
            <w:tcW w:w="3686" w:type="dxa"/>
            <w:vAlign w:val="center"/>
          </w:tcPr>
          <w:p w14:paraId="205F0167" w14:textId="6AAFBF02" w:rsidR="00D82F47" w:rsidRPr="001B4558" w:rsidRDefault="00D82F47" w:rsidP="00D82F47">
            <w:pPr>
              <w:spacing w:before="80" w:after="80" w:line="276" w:lineRule="auto"/>
              <w:jc w:val="both"/>
              <w:rPr>
                <w:rFonts w:ascii="Arial" w:hAnsi="Arial" w:cs="Arial"/>
                <w:kern w:val="16"/>
              </w:rPr>
            </w:pPr>
            <w:r w:rsidRPr="004115A7">
              <w:t>Kit de chapéu chinês para treinamento esportivo, confeccionado em plástico flexível e resistente, contendo cones baixos para demarcação de percursos e exercícios, empilháveis e indicados para treinamentos de futebol e outras modalidades esportivas.</w:t>
            </w:r>
          </w:p>
        </w:tc>
        <w:tc>
          <w:tcPr>
            <w:tcW w:w="1275" w:type="dxa"/>
            <w:vAlign w:val="center"/>
          </w:tcPr>
          <w:p w14:paraId="77C59ADD" w14:textId="733F9F4B"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rPr>
              <w:t>UND</w:t>
            </w:r>
          </w:p>
        </w:tc>
        <w:tc>
          <w:tcPr>
            <w:tcW w:w="993" w:type="dxa"/>
            <w:vAlign w:val="center"/>
          </w:tcPr>
          <w:p w14:paraId="72D3174E" w14:textId="6ACEF74E"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rPr>
              <w:t>10</w:t>
            </w:r>
          </w:p>
        </w:tc>
        <w:tc>
          <w:tcPr>
            <w:tcW w:w="992" w:type="dxa"/>
          </w:tcPr>
          <w:p w14:paraId="2731F177" w14:textId="77777777"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p>
        </w:tc>
        <w:tc>
          <w:tcPr>
            <w:tcW w:w="1276" w:type="dxa"/>
            <w:vAlign w:val="center"/>
          </w:tcPr>
          <w:p w14:paraId="42092BE3" w14:textId="20F25D4E"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kern w:val="16"/>
              </w:rPr>
              <w:t>R$</w:t>
            </w:r>
          </w:p>
        </w:tc>
        <w:tc>
          <w:tcPr>
            <w:tcW w:w="992" w:type="dxa"/>
            <w:vAlign w:val="center"/>
          </w:tcPr>
          <w:p w14:paraId="74E56C24" w14:textId="0CF23774"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b/>
                <w:bCs/>
                <w:kern w:val="16"/>
              </w:rPr>
              <w:t>R$</w:t>
            </w:r>
          </w:p>
        </w:tc>
      </w:tr>
      <w:tr w:rsidR="00D82F47" w:rsidRPr="005E2327" w14:paraId="76DE97D0" w14:textId="77777777" w:rsidTr="00D82F47">
        <w:tc>
          <w:tcPr>
            <w:tcW w:w="704" w:type="dxa"/>
          </w:tcPr>
          <w:p w14:paraId="69BBCC3A" w14:textId="434626DF" w:rsidR="00D82F47" w:rsidRPr="001B4558" w:rsidRDefault="00D82F47" w:rsidP="00D82F47">
            <w:pPr>
              <w:spacing w:before="80" w:after="80" w:line="276" w:lineRule="auto"/>
              <w:jc w:val="center"/>
              <w:rPr>
                <w:rFonts w:ascii="Arial" w:hAnsi="Arial" w:cs="Arial"/>
                <w:b/>
                <w:bCs/>
                <w:kern w:val="16"/>
              </w:rPr>
            </w:pPr>
            <w:r w:rsidRPr="004115A7">
              <w:rPr>
                <w:rFonts w:ascii="Arial" w:hAnsi="Arial" w:cs="Arial"/>
                <w:b/>
              </w:rPr>
              <w:t>15</w:t>
            </w:r>
          </w:p>
        </w:tc>
        <w:tc>
          <w:tcPr>
            <w:tcW w:w="3686" w:type="dxa"/>
            <w:vAlign w:val="center"/>
          </w:tcPr>
          <w:p w14:paraId="6496BF8F" w14:textId="754E08A8" w:rsidR="00D82F47" w:rsidRPr="001B4558" w:rsidRDefault="00D82F47" w:rsidP="00D82F47">
            <w:pPr>
              <w:spacing w:before="80" w:after="80" w:line="276" w:lineRule="auto"/>
              <w:jc w:val="both"/>
              <w:rPr>
                <w:rFonts w:ascii="Arial" w:hAnsi="Arial" w:cs="Arial"/>
                <w:color w:val="212529"/>
                <w:kern w:val="36"/>
                <w:u w:val="single"/>
              </w:rPr>
            </w:pPr>
            <w:r w:rsidRPr="004115A7">
              <w:t>Meião esportivo para futebol/futsal adulto, confeccionado em tecido de alta resistência, com composição em poliéster, algodão e elastano, cano longo, punho elástico, confortável e adequado para a prática esportiva, modelo unissex, disponível nos tamanhos P, M e G e em cores variadas.</w:t>
            </w:r>
          </w:p>
        </w:tc>
        <w:tc>
          <w:tcPr>
            <w:tcW w:w="1275" w:type="dxa"/>
            <w:vAlign w:val="center"/>
          </w:tcPr>
          <w:p w14:paraId="063FBFC6" w14:textId="4DAF1874"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rPr>
              <w:t>PAR</w:t>
            </w:r>
          </w:p>
        </w:tc>
        <w:tc>
          <w:tcPr>
            <w:tcW w:w="993" w:type="dxa"/>
            <w:vAlign w:val="center"/>
          </w:tcPr>
          <w:p w14:paraId="56ACB4D8" w14:textId="514A0B0F"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rPr>
              <w:t>60</w:t>
            </w:r>
          </w:p>
        </w:tc>
        <w:tc>
          <w:tcPr>
            <w:tcW w:w="992" w:type="dxa"/>
          </w:tcPr>
          <w:p w14:paraId="3AA298DD" w14:textId="77777777"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p>
        </w:tc>
        <w:tc>
          <w:tcPr>
            <w:tcW w:w="1276" w:type="dxa"/>
            <w:vAlign w:val="center"/>
          </w:tcPr>
          <w:p w14:paraId="0ACF1A53" w14:textId="20970E06"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kern w:val="16"/>
              </w:rPr>
              <w:t>R$</w:t>
            </w:r>
          </w:p>
        </w:tc>
        <w:tc>
          <w:tcPr>
            <w:tcW w:w="992" w:type="dxa"/>
            <w:vAlign w:val="center"/>
          </w:tcPr>
          <w:p w14:paraId="463192EE" w14:textId="5E01D245"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b/>
                <w:bCs/>
                <w:kern w:val="16"/>
              </w:rPr>
              <w:t>R$</w:t>
            </w:r>
          </w:p>
        </w:tc>
      </w:tr>
      <w:tr w:rsidR="00D82F47" w:rsidRPr="005E2327" w14:paraId="5502FB54" w14:textId="77777777" w:rsidTr="00D82F47">
        <w:tc>
          <w:tcPr>
            <w:tcW w:w="704" w:type="dxa"/>
          </w:tcPr>
          <w:p w14:paraId="54730138" w14:textId="06EC95F5" w:rsidR="00D82F47" w:rsidRPr="001B4558" w:rsidRDefault="00D82F47" w:rsidP="00D82F47">
            <w:pPr>
              <w:spacing w:before="80" w:after="80" w:line="276" w:lineRule="auto"/>
              <w:jc w:val="center"/>
              <w:rPr>
                <w:rFonts w:ascii="Arial" w:hAnsi="Arial" w:cs="Arial"/>
                <w:b/>
                <w:bCs/>
                <w:kern w:val="16"/>
              </w:rPr>
            </w:pPr>
            <w:r w:rsidRPr="004115A7">
              <w:rPr>
                <w:rFonts w:ascii="Arial" w:hAnsi="Arial" w:cs="Arial"/>
                <w:b/>
              </w:rPr>
              <w:lastRenderedPageBreak/>
              <w:t>16</w:t>
            </w:r>
          </w:p>
        </w:tc>
        <w:tc>
          <w:tcPr>
            <w:tcW w:w="3686" w:type="dxa"/>
            <w:vAlign w:val="center"/>
          </w:tcPr>
          <w:p w14:paraId="5B02A885" w14:textId="3D419944" w:rsidR="00D82F47" w:rsidRPr="001B4558" w:rsidRDefault="00D82F47" w:rsidP="00D82F47">
            <w:pPr>
              <w:keepNext/>
              <w:keepLines/>
              <w:shd w:val="clear" w:color="auto" w:fill="FFFFFF"/>
              <w:jc w:val="both"/>
              <w:outlineLvl w:val="0"/>
              <w:rPr>
                <w:rFonts w:ascii="Arial" w:eastAsia="Arial" w:hAnsi="Arial" w:cs="Arial"/>
                <w:color w:val="000000"/>
              </w:rPr>
            </w:pPr>
            <w:r w:rsidRPr="004115A7">
              <w:t>Meião esportivo para futebol/futsal infantil, confeccionado em tecido de alta resistência, com composição em poliéster, algodão e elastano, cano longo, punho elástico, confortável e adequado para a prática esportiva, modelo unissex, disponível nos tamanhos P, M e G e em cores variadas.</w:t>
            </w:r>
          </w:p>
        </w:tc>
        <w:tc>
          <w:tcPr>
            <w:tcW w:w="1275" w:type="dxa"/>
            <w:vAlign w:val="center"/>
          </w:tcPr>
          <w:p w14:paraId="1007D4BB" w14:textId="18A1A790"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rPr>
              <w:t>PAR</w:t>
            </w:r>
          </w:p>
        </w:tc>
        <w:tc>
          <w:tcPr>
            <w:tcW w:w="993" w:type="dxa"/>
            <w:vAlign w:val="center"/>
          </w:tcPr>
          <w:p w14:paraId="1778B851" w14:textId="0CA5FB55"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rPr>
              <w:t>40</w:t>
            </w:r>
          </w:p>
        </w:tc>
        <w:tc>
          <w:tcPr>
            <w:tcW w:w="992" w:type="dxa"/>
          </w:tcPr>
          <w:p w14:paraId="0D43BF9D" w14:textId="77777777"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p>
        </w:tc>
        <w:tc>
          <w:tcPr>
            <w:tcW w:w="1276" w:type="dxa"/>
            <w:vAlign w:val="center"/>
          </w:tcPr>
          <w:p w14:paraId="7B1AA8BF" w14:textId="56A7B24F"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kern w:val="16"/>
              </w:rPr>
              <w:t>R$</w:t>
            </w:r>
          </w:p>
        </w:tc>
        <w:tc>
          <w:tcPr>
            <w:tcW w:w="992" w:type="dxa"/>
            <w:vAlign w:val="center"/>
          </w:tcPr>
          <w:p w14:paraId="48C8A8DD" w14:textId="7A707702"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b/>
                <w:bCs/>
                <w:kern w:val="16"/>
              </w:rPr>
              <w:t>R$</w:t>
            </w:r>
          </w:p>
        </w:tc>
      </w:tr>
      <w:tr w:rsidR="00D82F47" w:rsidRPr="005E2327" w14:paraId="0FF67FC4" w14:textId="77777777" w:rsidTr="00D82F47">
        <w:tc>
          <w:tcPr>
            <w:tcW w:w="704" w:type="dxa"/>
          </w:tcPr>
          <w:p w14:paraId="6E70A592" w14:textId="479280A9" w:rsidR="00D82F47" w:rsidRPr="001B4558" w:rsidRDefault="00D82F47" w:rsidP="00D82F47">
            <w:pPr>
              <w:spacing w:before="80" w:after="80" w:line="276" w:lineRule="auto"/>
              <w:jc w:val="center"/>
              <w:rPr>
                <w:rFonts w:ascii="Arial" w:hAnsi="Arial" w:cs="Arial"/>
                <w:b/>
                <w:bCs/>
                <w:kern w:val="16"/>
              </w:rPr>
            </w:pPr>
            <w:r w:rsidRPr="004115A7">
              <w:rPr>
                <w:rFonts w:ascii="Arial" w:hAnsi="Arial" w:cs="Arial"/>
                <w:b/>
              </w:rPr>
              <w:t>17</w:t>
            </w:r>
          </w:p>
        </w:tc>
        <w:tc>
          <w:tcPr>
            <w:tcW w:w="3686" w:type="dxa"/>
            <w:vAlign w:val="center"/>
          </w:tcPr>
          <w:p w14:paraId="728CCCFE" w14:textId="5A5EB3D3" w:rsidR="00D82F47" w:rsidRPr="001B4558" w:rsidRDefault="00D82F47" w:rsidP="00D82F47">
            <w:pPr>
              <w:spacing w:before="80" w:after="80" w:line="276" w:lineRule="auto"/>
              <w:jc w:val="both"/>
              <w:rPr>
                <w:rFonts w:ascii="Arial" w:eastAsia="Arial" w:hAnsi="Arial" w:cs="Arial"/>
                <w:color w:val="222529"/>
                <w:spacing w:val="-2"/>
              </w:rPr>
            </w:pPr>
            <w:r w:rsidRPr="004115A7">
              <w:t>Mochila esportiva, confeccionada em poliéster ou material sintético resistente, com compartimento principal amplo, bolsos auxiliares, alças acolchoadas e ajustáveis, fechamento por zíper, indicada para transporte de materiais esportivos.</w:t>
            </w:r>
          </w:p>
        </w:tc>
        <w:tc>
          <w:tcPr>
            <w:tcW w:w="1275" w:type="dxa"/>
            <w:vAlign w:val="center"/>
          </w:tcPr>
          <w:p w14:paraId="1EA12F53" w14:textId="7E259D16"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rPr>
              <w:t>UND</w:t>
            </w:r>
          </w:p>
        </w:tc>
        <w:tc>
          <w:tcPr>
            <w:tcW w:w="993" w:type="dxa"/>
            <w:vAlign w:val="center"/>
          </w:tcPr>
          <w:p w14:paraId="28A15128" w14:textId="0408435E"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rPr>
              <w:t>4</w:t>
            </w:r>
          </w:p>
        </w:tc>
        <w:tc>
          <w:tcPr>
            <w:tcW w:w="992" w:type="dxa"/>
          </w:tcPr>
          <w:p w14:paraId="4FB32261" w14:textId="77777777"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p>
        </w:tc>
        <w:tc>
          <w:tcPr>
            <w:tcW w:w="1276" w:type="dxa"/>
            <w:vAlign w:val="center"/>
          </w:tcPr>
          <w:p w14:paraId="263ABB95" w14:textId="4C0D0FB1"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kern w:val="16"/>
              </w:rPr>
              <w:t>R$</w:t>
            </w:r>
          </w:p>
        </w:tc>
        <w:tc>
          <w:tcPr>
            <w:tcW w:w="992" w:type="dxa"/>
            <w:vAlign w:val="center"/>
          </w:tcPr>
          <w:p w14:paraId="363AFC86" w14:textId="2C1FC907"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b/>
                <w:bCs/>
                <w:kern w:val="16"/>
              </w:rPr>
              <w:t>R$</w:t>
            </w:r>
          </w:p>
        </w:tc>
      </w:tr>
      <w:tr w:rsidR="00D82F47" w:rsidRPr="005E2327" w14:paraId="0DB449C2" w14:textId="77777777" w:rsidTr="00D82F47">
        <w:tc>
          <w:tcPr>
            <w:tcW w:w="704" w:type="dxa"/>
          </w:tcPr>
          <w:p w14:paraId="7E9048EF" w14:textId="5A6FCF35" w:rsidR="00D82F47" w:rsidRPr="001B4558" w:rsidRDefault="00D82F47" w:rsidP="00D82F47">
            <w:pPr>
              <w:spacing w:before="80" w:after="80" w:line="276" w:lineRule="auto"/>
              <w:jc w:val="center"/>
              <w:rPr>
                <w:rFonts w:ascii="Arial" w:hAnsi="Arial" w:cs="Arial"/>
                <w:b/>
                <w:bCs/>
                <w:kern w:val="16"/>
              </w:rPr>
            </w:pPr>
            <w:r w:rsidRPr="004115A7">
              <w:rPr>
                <w:rFonts w:ascii="Arial" w:hAnsi="Arial" w:cs="Arial"/>
                <w:b/>
              </w:rPr>
              <w:t>18</w:t>
            </w:r>
          </w:p>
        </w:tc>
        <w:tc>
          <w:tcPr>
            <w:tcW w:w="3686" w:type="dxa"/>
            <w:vAlign w:val="center"/>
          </w:tcPr>
          <w:p w14:paraId="004AE4A6" w14:textId="0E6D10E7" w:rsidR="00D82F47" w:rsidRPr="001B4558" w:rsidRDefault="00D82F47" w:rsidP="00D82F47">
            <w:pPr>
              <w:spacing w:before="80" w:after="80" w:line="276" w:lineRule="auto"/>
              <w:jc w:val="both"/>
              <w:rPr>
                <w:rFonts w:ascii="Arial" w:hAnsi="Arial" w:cs="Arial"/>
              </w:rPr>
            </w:pPr>
            <w:r w:rsidRPr="004115A7">
              <w:t xml:space="preserve">Rede oficial de futebol de campo, fio 8 mm, seda trançada, tratamento UV, padrão </w:t>
            </w:r>
            <w:r w:rsidRPr="00727D38">
              <w:t>profissional</w:t>
            </w:r>
            <w:r>
              <w:t>.</w:t>
            </w:r>
          </w:p>
        </w:tc>
        <w:tc>
          <w:tcPr>
            <w:tcW w:w="1275" w:type="dxa"/>
            <w:vAlign w:val="center"/>
          </w:tcPr>
          <w:p w14:paraId="54327677" w14:textId="092E2FEF"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rPr>
              <w:t>PAR</w:t>
            </w:r>
          </w:p>
        </w:tc>
        <w:tc>
          <w:tcPr>
            <w:tcW w:w="993" w:type="dxa"/>
            <w:vAlign w:val="center"/>
          </w:tcPr>
          <w:p w14:paraId="2EF79BFC" w14:textId="4BF19846"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rPr>
              <w:t>5</w:t>
            </w:r>
          </w:p>
        </w:tc>
        <w:tc>
          <w:tcPr>
            <w:tcW w:w="992" w:type="dxa"/>
          </w:tcPr>
          <w:p w14:paraId="6C27D1DC" w14:textId="77777777"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p>
        </w:tc>
        <w:tc>
          <w:tcPr>
            <w:tcW w:w="1276" w:type="dxa"/>
            <w:vAlign w:val="center"/>
          </w:tcPr>
          <w:p w14:paraId="4EAAD16B" w14:textId="0E6B94F7"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kern w:val="16"/>
              </w:rPr>
              <w:t>R$</w:t>
            </w:r>
          </w:p>
        </w:tc>
        <w:tc>
          <w:tcPr>
            <w:tcW w:w="992" w:type="dxa"/>
            <w:vAlign w:val="center"/>
          </w:tcPr>
          <w:p w14:paraId="0A30D050" w14:textId="503E91E9"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b/>
                <w:bCs/>
                <w:kern w:val="16"/>
              </w:rPr>
              <w:t>R$</w:t>
            </w:r>
          </w:p>
        </w:tc>
      </w:tr>
      <w:tr w:rsidR="00D82F47" w:rsidRPr="005E2327" w14:paraId="6EDD806A" w14:textId="77777777" w:rsidTr="00D82F47">
        <w:tc>
          <w:tcPr>
            <w:tcW w:w="704" w:type="dxa"/>
          </w:tcPr>
          <w:p w14:paraId="587E4FE5" w14:textId="0B706ABE" w:rsidR="00D82F47" w:rsidRPr="001B4558" w:rsidRDefault="00D82F47" w:rsidP="00D82F47">
            <w:pPr>
              <w:spacing w:before="80" w:after="80" w:line="276" w:lineRule="auto"/>
              <w:jc w:val="center"/>
              <w:rPr>
                <w:rFonts w:ascii="Arial" w:hAnsi="Arial" w:cs="Arial"/>
                <w:b/>
                <w:bCs/>
                <w:kern w:val="16"/>
              </w:rPr>
            </w:pPr>
            <w:r w:rsidRPr="004115A7">
              <w:rPr>
                <w:rFonts w:ascii="Arial" w:hAnsi="Arial" w:cs="Arial"/>
                <w:b/>
              </w:rPr>
              <w:t>19</w:t>
            </w:r>
          </w:p>
        </w:tc>
        <w:tc>
          <w:tcPr>
            <w:tcW w:w="3686" w:type="dxa"/>
            <w:vAlign w:val="center"/>
          </w:tcPr>
          <w:p w14:paraId="00CBFBC8" w14:textId="72BBBF5B" w:rsidR="00D82F47" w:rsidRPr="001B4558" w:rsidRDefault="00D82F47" w:rsidP="00D82F47">
            <w:pPr>
              <w:spacing w:before="80" w:after="80" w:line="276" w:lineRule="auto"/>
              <w:jc w:val="both"/>
              <w:rPr>
                <w:rFonts w:ascii="Arial" w:hAnsi="Arial" w:cs="Arial"/>
              </w:rPr>
            </w:pPr>
            <w:r w:rsidRPr="004115A7">
              <w:t>Rede oficial de futsal, fio 8 mm, seda trançada, malha 12x12 cm, tratamento UV, medidas oficiais.</w:t>
            </w:r>
          </w:p>
        </w:tc>
        <w:tc>
          <w:tcPr>
            <w:tcW w:w="1275" w:type="dxa"/>
            <w:vAlign w:val="center"/>
          </w:tcPr>
          <w:p w14:paraId="2C86D73D" w14:textId="27A8F913"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rPr>
              <w:t>PAR</w:t>
            </w:r>
          </w:p>
        </w:tc>
        <w:tc>
          <w:tcPr>
            <w:tcW w:w="993" w:type="dxa"/>
            <w:vAlign w:val="center"/>
          </w:tcPr>
          <w:p w14:paraId="4BFBFFC0" w14:textId="186820DA"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r w:rsidRPr="004115A7">
              <w:rPr>
                <w:rFonts w:ascii="Arial" w:hAnsi="Arial" w:cs="Arial"/>
              </w:rPr>
              <w:t>10</w:t>
            </w:r>
          </w:p>
        </w:tc>
        <w:tc>
          <w:tcPr>
            <w:tcW w:w="992" w:type="dxa"/>
          </w:tcPr>
          <w:p w14:paraId="1D8F3DC2" w14:textId="77777777" w:rsidR="00D82F47" w:rsidRPr="001B4558" w:rsidRDefault="00D82F47" w:rsidP="00D82F47">
            <w:pPr>
              <w:widowControl w:val="0"/>
              <w:autoSpaceDE w:val="0"/>
              <w:autoSpaceDN w:val="0"/>
              <w:spacing w:before="80" w:after="80" w:line="276" w:lineRule="auto"/>
              <w:jc w:val="center"/>
              <w:rPr>
                <w:rFonts w:ascii="Arial" w:hAnsi="Arial" w:cs="Arial"/>
                <w:kern w:val="16"/>
                <w:lang w:val="pt-PT" w:eastAsia="en-US"/>
              </w:rPr>
            </w:pPr>
          </w:p>
        </w:tc>
        <w:tc>
          <w:tcPr>
            <w:tcW w:w="1276" w:type="dxa"/>
            <w:vAlign w:val="center"/>
          </w:tcPr>
          <w:p w14:paraId="1B4104E9" w14:textId="6DC10197"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kern w:val="16"/>
              </w:rPr>
              <w:t>R$</w:t>
            </w:r>
          </w:p>
        </w:tc>
        <w:tc>
          <w:tcPr>
            <w:tcW w:w="992" w:type="dxa"/>
            <w:vAlign w:val="center"/>
          </w:tcPr>
          <w:p w14:paraId="2866126C" w14:textId="2066F91D" w:rsidR="00D82F47" w:rsidRPr="005E2327" w:rsidRDefault="00D82F47" w:rsidP="00D82F47">
            <w:pPr>
              <w:widowControl w:val="0"/>
              <w:autoSpaceDE w:val="0"/>
              <w:autoSpaceDN w:val="0"/>
              <w:spacing w:before="80" w:after="80" w:line="276" w:lineRule="auto"/>
              <w:jc w:val="center"/>
              <w:rPr>
                <w:rFonts w:ascii="Arial" w:hAnsi="Arial" w:cs="Arial"/>
                <w:kern w:val="16"/>
                <w:lang w:val="pt-PT" w:eastAsia="en-US"/>
              </w:rPr>
            </w:pPr>
            <w:r>
              <w:rPr>
                <w:rFonts w:ascii="Arial" w:hAnsi="Arial" w:cs="Arial"/>
                <w:b/>
                <w:bCs/>
                <w:kern w:val="16"/>
              </w:rPr>
              <w:t>R$</w:t>
            </w:r>
          </w:p>
        </w:tc>
      </w:tr>
    </w:tbl>
    <w:p w14:paraId="0E74E037" w14:textId="77777777" w:rsidR="00607849" w:rsidRPr="008C0659" w:rsidRDefault="00607849" w:rsidP="00D528DF">
      <w:pPr>
        <w:pStyle w:val="PADRO"/>
        <w:keepNext w:val="0"/>
        <w:widowControl/>
        <w:shd w:val="clear" w:color="auto" w:fill="auto"/>
        <w:spacing w:before="120" w:after="120"/>
        <w:ind w:firstLine="0"/>
        <w:rPr>
          <w:rFonts w:ascii="Arial" w:hAnsi="Arial" w:cs="Arial"/>
          <w:sz w:val="22"/>
          <w:szCs w:val="22"/>
        </w:rPr>
      </w:pP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528"/>
        <w:gridCol w:w="3573"/>
      </w:tblGrid>
      <w:tr w:rsidR="00607849" w:rsidRPr="008C0659" w14:paraId="56DDABD5" w14:textId="77777777" w:rsidTr="00E13E71">
        <w:tc>
          <w:tcPr>
            <w:tcW w:w="851" w:type="dxa"/>
          </w:tcPr>
          <w:p w14:paraId="34CA48F4" w14:textId="77777777" w:rsidR="00607849" w:rsidRPr="008C0659" w:rsidRDefault="00607849" w:rsidP="00D528DF">
            <w:pPr>
              <w:pStyle w:val="PADRO"/>
              <w:keepNext w:val="0"/>
              <w:widowControl/>
              <w:shd w:val="clear" w:color="auto" w:fill="auto"/>
              <w:spacing w:before="120" w:after="120"/>
              <w:ind w:firstLine="0"/>
              <w:rPr>
                <w:rFonts w:ascii="Arial" w:hAnsi="Arial" w:cs="Arial"/>
                <w:b/>
                <w:bCs/>
                <w:sz w:val="22"/>
                <w:szCs w:val="22"/>
              </w:rPr>
            </w:pPr>
            <w:r w:rsidRPr="008C0659">
              <w:rPr>
                <w:rFonts w:ascii="Arial" w:hAnsi="Arial" w:cs="Arial"/>
                <w:b/>
                <w:bCs/>
                <w:sz w:val="22"/>
                <w:szCs w:val="22"/>
              </w:rPr>
              <w:t>Total</w:t>
            </w:r>
          </w:p>
        </w:tc>
        <w:tc>
          <w:tcPr>
            <w:tcW w:w="5528" w:type="dxa"/>
          </w:tcPr>
          <w:p w14:paraId="4F5D85DB" w14:textId="77777777" w:rsidR="00607849" w:rsidRPr="008C0659" w:rsidRDefault="00607849" w:rsidP="00D528DF">
            <w:pPr>
              <w:pStyle w:val="PADRO"/>
              <w:keepNext w:val="0"/>
              <w:widowControl/>
              <w:shd w:val="clear" w:color="auto" w:fill="auto"/>
              <w:spacing w:before="120" w:after="120"/>
              <w:ind w:firstLine="0"/>
              <w:rPr>
                <w:rFonts w:ascii="Arial" w:hAnsi="Arial" w:cs="Arial"/>
                <w:b/>
                <w:bCs/>
                <w:sz w:val="22"/>
                <w:szCs w:val="22"/>
              </w:rPr>
            </w:pPr>
            <w:r w:rsidRPr="008C0659">
              <w:rPr>
                <w:rFonts w:ascii="Arial" w:hAnsi="Arial" w:cs="Arial"/>
                <w:b/>
                <w:bCs/>
                <w:sz w:val="22"/>
                <w:szCs w:val="22"/>
              </w:rPr>
              <w:t>Preço para o fornecimento do conjunto dos itens</w:t>
            </w:r>
          </w:p>
        </w:tc>
        <w:tc>
          <w:tcPr>
            <w:tcW w:w="3573" w:type="dxa"/>
          </w:tcPr>
          <w:p w14:paraId="51E4F025" w14:textId="77777777" w:rsidR="00607849" w:rsidRPr="008C0659" w:rsidRDefault="00607849" w:rsidP="00D528DF">
            <w:pPr>
              <w:pStyle w:val="PADRO"/>
              <w:keepNext w:val="0"/>
              <w:widowControl/>
              <w:shd w:val="clear" w:color="auto" w:fill="auto"/>
              <w:spacing w:before="120" w:after="120"/>
              <w:ind w:firstLine="0"/>
              <w:jc w:val="center"/>
              <w:rPr>
                <w:rFonts w:ascii="Arial" w:hAnsi="Arial" w:cs="Arial"/>
                <w:sz w:val="22"/>
                <w:szCs w:val="22"/>
              </w:rPr>
            </w:pPr>
            <w:r w:rsidRPr="008C0659">
              <w:rPr>
                <w:rFonts w:ascii="Arial" w:hAnsi="Arial" w:cs="Arial"/>
                <w:sz w:val="22"/>
                <w:szCs w:val="22"/>
                <w:highlight w:val="yellow"/>
              </w:rPr>
              <w:t>........................</w:t>
            </w:r>
          </w:p>
        </w:tc>
      </w:tr>
    </w:tbl>
    <w:p w14:paraId="1115F5E7" w14:textId="77777777" w:rsidR="00607849" w:rsidRPr="008C0659" w:rsidRDefault="00607849" w:rsidP="00D528DF">
      <w:pPr>
        <w:spacing w:line="276" w:lineRule="auto"/>
        <w:ind w:left="425"/>
        <w:jc w:val="both"/>
        <w:rPr>
          <w:rFonts w:ascii="Arial" w:hAnsi="Arial" w:cs="Arial"/>
          <w:sz w:val="22"/>
          <w:szCs w:val="22"/>
          <w:lang w:val="x-none"/>
        </w:rPr>
      </w:pPr>
    </w:p>
    <w:p w14:paraId="12876B7F" w14:textId="77777777" w:rsidR="00607849" w:rsidRPr="008C0659" w:rsidRDefault="00607849" w:rsidP="00D528DF">
      <w:pPr>
        <w:pStyle w:val="Nivel2"/>
        <w:numPr>
          <w:ilvl w:val="0"/>
          <w:numId w:val="0"/>
        </w:numPr>
        <w:spacing w:before="0" w:after="0"/>
        <w:rPr>
          <w:sz w:val="22"/>
          <w:szCs w:val="22"/>
        </w:rPr>
      </w:pPr>
      <w:r w:rsidRPr="008C0659">
        <w:rPr>
          <w:sz w:val="22"/>
          <w:szCs w:val="22"/>
        </w:rPr>
        <w:t>1.2. Vinculam a contratação, independente de transcrição, os seguintes termos:</w:t>
      </w:r>
    </w:p>
    <w:p w14:paraId="7033B309"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r w:rsidRPr="008C0659">
        <w:rPr>
          <w:rFonts w:ascii="Arial" w:hAnsi="Arial" w:cs="Arial"/>
          <w:color w:val="000000"/>
          <w:sz w:val="22"/>
          <w:szCs w:val="22"/>
        </w:rPr>
        <w:t>1.2.1. O termo de referência e o ETP – Estudo Técnico Preliminar;</w:t>
      </w:r>
    </w:p>
    <w:p w14:paraId="0A68608D"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r w:rsidRPr="008C0659">
        <w:rPr>
          <w:rFonts w:ascii="Arial" w:hAnsi="Arial" w:cs="Arial"/>
          <w:color w:val="000000"/>
          <w:sz w:val="22"/>
          <w:szCs w:val="22"/>
        </w:rPr>
        <w:t>1.2.2. O edital ou instrumento convocatório do procedimento;</w:t>
      </w:r>
    </w:p>
    <w:p w14:paraId="614CB37F"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r w:rsidRPr="008C0659">
        <w:rPr>
          <w:rFonts w:ascii="Arial" w:hAnsi="Arial" w:cs="Arial"/>
          <w:color w:val="000000"/>
          <w:sz w:val="22"/>
          <w:szCs w:val="22"/>
        </w:rPr>
        <w:t>1.2.3. A proposta da contratada apresentada na licitação;</w:t>
      </w:r>
    </w:p>
    <w:p w14:paraId="568F0AC4"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r w:rsidRPr="008C0659">
        <w:rPr>
          <w:rFonts w:ascii="Arial" w:hAnsi="Arial" w:cs="Arial"/>
          <w:color w:val="000000"/>
          <w:sz w:val="22"/>
          <w:szCs w:val="22"/>
        </w:rPr>
        <w:t>1.2.4. Outros Anexos dos documentos supracitados.</w:t>
      </w:r>
    </w:p>
    <w:p w14:paraId="489CF62A"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p>
    <w:p w14:paraId="489C97DA"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bookmarkStart w:id="1" w:name="_Hlk125363574"/>
      <w:r w:rsidRPr="008C0659">
        <w:rPr>
          <w:rFonts w:cs="Arial"/>
          <w:color w:val="auto"/>
          <w:sz w:val="22"/>
          <w:szCs w:val="22"/>
        </w:rPr>
        <w:t>CLÁUSULA SEGUNDA – DA VIGÊNCIA E PRORROGAÇÃO</w:t>
      </w:r>
    </w:p>
    <w:bookmarkEnd w:id="1"/>
    <w:p w14:paraId="04588438" w14:textId="1062F76D" w:rsidR="00607849" w:rsidRPr="003A78DD" w:rsidRDefault="00607849" w:rsidP="00D528DF">
      <w:pPr>
        <w:pStyle w:val="Nvel2-Red"/>
        <w:numPr>
          <w:ilvl w:val="0"/>
          <w:numId w:val="0"/>
        </w:numPr>
        <w:spacing w:before="0" w:after="0"/>
        <w:rPr>
          <w:i w:val="0"/>
          <w:color w:val="auto"/>
          <w:sz w:val="22"/>
          <w:szCs w:val="22"/>
        </w:rPr>
      </w:pPr>
      <w:r w:rsidRPr="003A78DD">
        <w:rPr>
          <w:i w:val="0"/>
          <w:color w:val="auto"/>
          <w:sz w:val="22"/>
          <w:szCs w:val="22"/>
        </w:rPr>
        <w:t>2.1. O prazo de vigência da contratação é de 12 (doze) meses, contados d</w:t>
      </w:r>
      <w:r w:rsidR="006249BC">
        <w:rPr>
          <w:i w:val="0"/>
          <w:color w:val="auto"/>
          <w:sz w:val="22"/>
          <w:szCs w:val="22"/>
        </w:rPr>
        <w:t xml:space="preserve">a data deste contrato, </w:t>
      </w:r>
      <w:r w:rsidRPr="003A78DD">
        <w:rPr>
          <w:i w:val="0"/>
          <w:color w:val="auto"/>
          <w:sz w:val="22"/>
          <w:szCs w:val="22"/>
        </w:rPr>
        <w:t xml:space="preserve">para completa execução do objeto. </w:t>
      </w:r>
    </w:p>
    <w:p w14:paraId="52D51B41" w14:textId="77777777" w:rsidR="00607849" w:rsidRPr="003A78DD" w:rsidRDefault="00607849" w:rsidP="00D528DF">
      <w:pPr>
        <w:pStyle w:val="Nvel2-Red"/>
        <w:numPr>
          <w:ilvl w:val="0"/>
          <w:numId w:val="0"/>
        </w:numPr>
        <w:spacing w:before="0" w:after="0"/>
        <w:rPr>
          <w:i w:val="0"/>
          <w:color w:val="auto"/>
          <w:sz w:val="22"/>
          <w:szCs w:val="22"/>
        </w:rPr>
      </w:pPr>
    </w:p>
    <w:p w14:paraId="54836E52" w14:textId="77777777" w:rsidR="00607849" w:rsidRPr="003A78DD" w:rsidRDefault="00607849" w:rsidP="00D528DF">
      <w:pPr>
        <w:pStyle w:val="Nvel2-Red"/>
        <w:numPr>
          <w:ilvl w:val="0"/>
          <w:numId w:val="0"/>
        </w:numPr>
        <w:spacing w:before="0" w:after="0"/>
        <w:rPr>
          <w:i w:val="0"/>
          <w:color w:val="auto"/>
          <w:sz w:val="22"/>
          <w:szCs w:val="22"/>
        </w:rPr>
      </w:pPr>
      <w:r w:rsidRPr="003A78DD">
        <w:rPr>
          <w:rFonts w:eastAsia="Arial Unicode MS"/>
          <w:i w:val="0"/>
          <w:iCs w:val="0"/>
          <w:color w:val="auto"/>
          <w:sz w:val="22"/>
          <w:szCs w:val="22"/>
        </w:rPr>
        <w:t xml:space="preserve">2.2. O prazo de vigência poderá ser prorrogado, </w:t>
      </w:r>
      <w:r w:rsidRPr="003A78DD">
        <w:rPr>
          <w:i w:val="0"/>
          <w:iCs w:val="0"/>
          <w:color w:val="auto"/>
          <w:sz w:val="22"/>
          <w:szCs w:val="22"/>
        </w:rPr>
        <w:t xml:space="preserve">na forma do </w:t>
      </w:r>
      <w:hyperlink r:id="rId7" w:anchor="art105" w:history="1">
        <w:r w:rsidRPr="003A78DD">
          <w:rPr>
            <w:rStyle w:val="Hyperlink"/>
            <w:i w:val="0"/>
            <w:iCs w:val="0"/>
            <w:color w:val="auto"/>
            <w:sz w:val="22"/>
            <w:szCs w:val="22"/>
          </w:rPr>
          <w:t>art. 105 da Lei Federal 14.133 de 2021</w:t>
        </w:r>
      </w:hyperlink>
      <w:r w:rsidRPr="003A78DD">
        <w:rPr>
          <w:i w:val="0"/>
          <w:color w:val="auto"/>
          <w:sz w:val="22"/>
          <w:szCs w:val="22"/>
        </w:rPr>
        <w:t xml:space="preserve">, se de conveniência para a Administração e em comum acordo entre as partes, com vista à continuidade do fornecimento, ou para a conclusão do objeto. </w:t>
      </w:r>
    </w:p>
    <w:p w14:paraId="512C143C" w14:textId="77777777" w:rsidR="00607849" w:rsidRPr="003A78DD" w:rsidRDefault="00607849" w:rsidP="00D528DF">
      <w:pPr>
        <w:pStyle w:val="Nvel2-Red"/>
        <w:numPr>
          <w:ilvl w:val="0"/>
          <w:numId w:val="0"/>
        </w:numPr>
        <w:spacing w:before="0" w:after="0"/>
        <w:rPr>
          <w:i w:val="0"/>
          <w:color w:val="auto"/>
          <w:sz w:val="22"/>
          <w:szCs w:val="22"/>
        </w:rPr>
      </w:pPr>
    </w:p>
    <w:p w14:paraId="23111079" w14:textId="77777777" w:rsidR="00607849" w:rsidRPr="003A78DD" w:rsidRDefault="00607849" w:rsidP="00D528DF">
      <w:pPr>
        <w:pStyle w:val="Nvel2-Red"/>
        <w:numPr>
          <w:ilvl w:val="0"/>
          <w:numId w:val="0"/>
        </w:numPr>
        <w:spacing w:before="0" w:after="0"/>
        <w:rPr>
          <w:i w:val="0"/>
          <w:iCs w:val="0"/>
          <w:color w:val="auto"/>
          <w:sz w:val="22"/>
          <w:szCs w:val="22"/>
        </w:rPr>
      </w:pPr>
      <w:r w:rsidRPr="003A78DD">
        <w:rPr>
          <w:i w:val="0"/>
          <w:iCs w:val="0"/>
          <w:color w:val="auto"/>
          <w:sz w:val="22"/>
          <w:szCs w:val="22"/>
        </w:rPr>
        <w:t xml:space="preserve">2.3. A prorrogação de que trata o tópico acima é condicionada ao ateste, pela </w:t>
      </w:r>
      <w:r w:rsidRPr="003A78DD">
        <w:rPr>
          <w:rStyle w:val="Hyperlink"/>
          <w:i w:val="0"/>
          <w:iCs w:val="0"/>
          <w:color w:val="auto"/>
          <w:sz w:val="22"/>
          <w:szCs w:val="22"/>
        </w:rPr>
        <w:t>autoridade</w:t>
      </w:r>
      <w:r w:rsidRPr="003A78DD">
        <w:rPr>
          <w:i w:val="0"/>
          <w:iCs w:val="0"/>
          <w:color w:val="auto"/>
          <w:sz w:val="22"/>
          <w:szCs w:val="22"/>
        </w:rPr>
        <w:t xml:space="preserve"> competente, de que as condições do fornecimento e os preços contratados permanecem vantajosos para a Administração, mantido o equilíbrio financeiro do contrato.</w:t>
      </w:r>
    </w:p>
    <w:p w14:paraId="60B1C128" w14:textId="77777777" w:rsidR="00607849" w:rsidRPr="003A78DD" w:rsidRDefault="00607849" w:rsidP="00D528DF">
      <w:pPr>
        <w:spacing w:line="276" w:lineRule="auto"/>
        <w:jc w:val="both"/>
        <w:rPr>
          <w:rFonts w:ascii="Arial" w:hAnsi="Arial" w:cs="Arial"/>
          <w:bCs/>
          <w:iCs/>
          <w:sz w:val="22"/>
          <w:szCs w:val="22"/>
        </w:rPr>
      </w:pPr>
    </w:p>
    <w:p w14:paraId="1E4BF526"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bookmarkStart w:id="2" w:name="_Hlk125363560"/>
      <w:r w:rsidRPr="008C0659">
        <w:rPr>
          <w:rFonts w:cs="Arial"/>
          <w:color w:val="auto"/>
          <w:sz w:val="22"/>
          <w:szCs w:val="22"/>
        </w:rPr>
        <w:t>CLÁUSULA TERCEIRA – MODELOS DE EXECUÇÃO E GESTÃO</w:t>
      </w:r>
    </w:p>
    <w:bookmarkEnd w:id="2"/>
    <w:p w14:paraId="55AD19CA"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3.1. O regime de execução contratual, o modelo de acompanhamento e fiscalização e todas as práticas de gestão, e os prazos e condições de</w:t>
      </w:r>
      <w:r w:rsidRPr="008C0659">
        <w:rPr>
          <w:rFonts w:ascii="Arial" w:hAnsi="Arial" w:cs="Arial"/>
          <w:color w:val="000000"/>
          <w:sz w:val="22"/>
          <w:szCs w:val="22"/>
        </w:rPr>
        <w:t xml:space="preserve"> conclusão e entrega, e também o recebimento provisório e definitivo</w:t>
      </w:r>
      <w:r w:rsidRPr="008C0659">
        <w:rPr>
          <w:rFonts w:ascii="Arial" w:hAnsi="Arial" w:cs="Arial"/>
          <w:sz w:val="22"/>
          <w:szCs w:val="22"/>
        </w:rPr>
        <w:t xml:space="preserve"> constam no Termo de Referência e dos seus anexos.</w:t>
      </w:r>
    </w:p>
    <w:p w14:paraId="6CC34DD8" w14:textId="77777777" w:rsidR="00607849" w:rsidRPr="008C0659" w:rsidRDefault="00607849" w:rsidP="00D528DF">
      <w:pPr>
        <w:pStyle w:val="PargrafodaLista"/>
        <w:spacing w:line="276" w:lineRule="auto"/>
        <w:ind w:left="426"/>
        <w:jc w:val="both"/>
        <w:rPr>
          <w:rFonts w:ascii="Arial" w:hAnsi="Arial" w:cs="Arial"/>
          <w:sz w:val="22"/>
          <w:szCs w:val="22"/>
        </w:rPr>
      </w:pPr>
    </w:p>
    <w:p w14:paraId="1B8E5427" w14:textId="77777777" w:rsidR="00607849" w:rsidRPr="008C0659" w:rsidRDefault="00607849" w:rsidP="00D528DF">
      <w:pPr>
        <w:pStyle w:val="Nivel01Titulo"/>
        <w:numPr>
          <w:ilvl w:val="0"/>
          <w:numId w:val="0"/>
        </w:numPr>
        <w:tabs>
          <w:tab w:val="clear" w:pos="567"/>
          <w:tab w:val="left" w:pos="1418"/>
        </w:tabs>
        <w:spacing w:before="0" w:line="276" w:lineRule="auto"/>
        <w:ind w:left="284" w:hanging="284"/>
        <w:outlineLvl w:val="9"/>
        <w:rPr>
          <w:rFonts w:cs="Arial"/>
          <w:color w:val="auto"/>
          <w:sz w:val="22"/>
          <w:szCs w:val="22"/>
        </w:rPr>
      </w:pPr>
      <w:r w:rsidRPr="008C0659">
        <w:rPr>
          <w:rFonts w:cs="Arial"/>
          <w:color w:val="auto"/>
          <w:sz w:val="22"/>
          <w:szCs w:val="22"/>
        </w:rPr>
        <w:t>CLÁUSULA QUARTA – DA POSSIBILIDADE DA SUBCONTRATAÇÃO</w:t>
      </w:r>
    </w:p>
    <w:p w14:paraId="15B7EE10" w14:textId="77777777" w:rsidR="00607849" w:rsidRPr="008C0659" w:rsidRDefault="00607849" w:rsidP="00D528DF">
      <w:pPr>
        <w:pStyle w:val="Nvel3-R"/>
        <w:numPr>
          <w:ilvl w:val="0"/>
          <w:numId w:val="0"/>
        </w:numPr>
        <w:spacing w:before="0" w:after="0"/>
        <w:rPr>
          <w:i w:val="0"/>
          <w:color w:val="000000"/>
          <w:sz w:val="22"/>
          <w:szCs w:val="22"/>
        </w:rPr>
      </w:pPr>
      <w:r w:rsidRPr="008C0659">
        <w:rPr>
          <w:i w:val="0"/>
          <w:color w:val="000000"/>
          <w:sz w:val="22"/>
          <w:szCs w:val="22"/>
        </w:rPr>
        <w:t>4.1.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produtos ou dos serviços.</w:t>
      </w:r>
    </w:p>
    <w:p w14:paraId="4C34986E" w14:textId="77777777" w:rsidR="00607849" w:rsidRPr="008C0659" w:rsidRDefault="00607849" w:rsidP="00D528DF">
      <w:pPr>
        <w:spacing w:line="276" w:lineRule="auto"/>
        <w:jc w:val="both"/>
        <w:rPr>
          <w:rFonts w:ascii="Arial" w:hAnsi="Arial" w:cs="Arial"/>
          <w:sz w:val="22"/>
          <w:szCs w:val="22"/>
        </w:rPr>
      </w:pPr>
    </w:p>
    <w:p w14:paraId="18C88BC8" w14:textId="77777777" w:rsidR="00607849" w:rsidRPr="008C0659" w:rsidRDefault="00607849" w:rsidP="00D528DF">
      <w:pPr>
        <w:pStyle w:val="Nivel01Titulo"/>
        <w:numPr>
          <w:ilvl w:val="0"/>
          <w:numId w:val="0"/>
        </w:numPr>
        <w:tabs>
          <w:tab w:val="clear" w:pos="567"/>
          <w:tab w:val="left" w:pos="0"/>
        </w:tabs>
        <w:spacing w:before="0" w:line="276" w:lineRule="auto"/>
        <w:outlineLvl w:val="9"/>
        <w:rPr>
          <w:rFonts w:cs="Arial"/>
          <w:color w:val="auto"/>
          <w:sz w:val="22"/>
          <w:szCs w:val="22"/>
        </w:rPr>
      </w:pPr>
      <w:r w:rsidRPr="008C0659">
        <w:rPr>
          <w:rFonts w:cs="Arial"/>
          <w:color w:val="auto"/>
          <w:sz w:val="22"/>
          <w:szCs w:val="22"/>
        </w:rPr>
        <w:t xml:space="preserve">CLÁUSULA QUINTA – DO VALOR DO CONTRATO E DO PAGAMENTO </w:t>
      </w:r>
    </w:p>
    <w:p w14:paraId="078210C9" w14:textId="77777777" w:rsidR="00607849" w:rsidRPr="003A78DD" w:rsidRDefault="00607849" w:rsidP="00D528DF">
      <w:pPr>
        <w:tabs>
          <w:tab w:val="left" w:pos="0"/>
        </w:tabs>
        <w:spacing w:line="276" w:lineRule="auto"/>
        <w:rPr>
          <w:rFonts w:ascii="Arial" w:hAnsi="Arial" w:cs="Arial"/>
          <w:b/>
          <w:bCs/>
          <w:sz w:val="22"/>
          <w:szCs w:val="22"/>
        </w:rPr>
      </w:pPr>
      <w:r w:rsidRPr="003A78DD">
        <w:rPr>
          <w:rFonts w:ascii="Arial" w:hAnsi="Arial" w:cs="Arial"/>
          <w:b/>
          <w:bCs/>
          <w:sz w:val="22"/>
          <w:szCs w:val="22"/>
        </w:rPr>
        <w:t>5.1. Do Preço do Fornecimento.</w:t>
      </w:r>
    </w:p>
    <w:p w14:paraId="23CAB322" w14:textId="77777777" w:rsidR="00607849" w:rsidRPr="003A78DD" w:rsidRDefault="00607849" w:rsidP="00D528DF">
      <w:pPr>
        <w:tabs>
          <w:tab w:val="left" w:pos="0"/>
        </w:tabs>
        <w:spacing w:line="276" w:lineRule="auto"/>
        <w:rPr>
          <w:rFonts w:ascii="Arial" w:hAnsi="Arial" w:cs="Arial"/>
          <w:bCs/>
          <w:iCs/>
          <w:sz w:val="22"/>
          <w:szCs w:val="22"/>
        </w:rPr>
      </w:pPr>
      <w:r w:rsidRPr="003A78DD">
        <w:rPr>
          <w:rFonts w:ascii="Arial" w:hAnsi="Arial" w:cs="Arial"/>
          <w:bCs/>
          <w:iCs/>
          <w:sz w:val="22"/>
          <w:szCs w:val="22"/>
        </w:rPr>
        <w:t xml:space="preserve">5.1.1. O preço contratado para o fornecimento é de R$ </w:t>
      </w:r>
      <w:r w:rsidRPr="003A78DD">
        <w:rPr>
          <w:rFonts w:ascii="Arial" w:hAnsi="Arial" w:cs="Arial"/>
          <w:bCs/>
          <w:iCs/>
          <w:sz w:val="22"/>
          <w:szCs w:val="22"/>
          <w:highlight w:val="yellow"/>
        </w:rPr>
        <w:t>..........</w:t>
      </w:r>
      <w:r w:rsidRPr="003A78DD">
        <w:rPr>
          <w:rFonts w:ascii="Arial" w:hAnsi="Arial" w:cs="Arial"/>
          <w:bCs/>
          <w:iCs/>
          <w:sz w:val="22"/>
          <w:szCs w:val="22"/>
        </w:rPr>
        <w:t xml:space="preserve"> (</w:t>
      </w:r>
      <w:r w:rsidRPr="003A78DD">
        <w:rPr>
          <w:rFonts w:ascii="Arial" w:hAnsi="Arial" w:cs="Arial"/>
          <w:bCs/>
          <w:iCs/>
          <w:sz w:val="22"/>
          <w:szCs w:val="22"/>
          <w:highlight w:val="yellow"/>
        </w:rPr>
        <w:t>..................</w:t>
      </w:r>
      <w:r w:rsidRPr="003A78DD">
        <w:rPr>
          <w:rFonts w:ascii="Arial" w:hAnsi="Arial" w:cs="Arial"/>
          <w:bCs/>
          <w:iCs/>
          <w:sz w:val="22"/>
          <w:szCs w:val="22"/>
        </w:rPr>
        <w:t>)</w:t>
      </w:r>
    </w:p>
    <w:p w14:paraId="3246D719" w14:textId="77777777" w:rsidR="00607849" w:rsidRPr="008C0659" w:rsidRDefault="00607849" w:rsidP="00D528DF">
      <w:pPr>
        <w:tabs>
          <w:tab w:val="left" w:pos="0"/>
        </w:tabs>
        <w:spacing w:line="276" w:lineRule="auto"/>
        <w:jc w:val="both"/>
        <w:rPr>
          <w:rFonts w:ascii="Arial" w:hAnsi="Arial" w:cs="Arial"/>
          <w:sz w:val="22"/>
          <w:szCs w:val="22"/>
        </w:rPr>
      </w:pPr>
      <w:r w:rsidRPr="003A78DD">
        <w:rPr>
          <w:rFonts w:ascii="Arial" w:hAnsi="Arial" w:cs="Arial"/>
          <w:sz w:val="22"/>
          <w:szCs w:val="22"/>
        </w:rPr>
        <w:t xml:space="preserve">5.1.2. No valor acima estão incluídas todas as despesas ordinárias diretas e indiretas decorrentes </w:t>
      </w:r>
      <w:r w:rsidRPr="008C0659">
        <w:rPr>
          <w:rFonts w:ascii="Arial" w:hAnsi="Arial" w:cs="Arial"/>
          <w:sz w:val="22"/>
          <w:szCs w:val="22"/>
        </w:rPr>
        <w:t>da execução do objeto, inclusive tributos e/ou impostos, encargos sociais, trabalhistas, previdenciários, fiscais e comerciais incidentes, taxa de administração, frete, seguro e outros necessários ao cumprimento integral do objeto da contratação.</w:t>
      </w:r>
    </w:p>
    <w:p w14:paraId="62B6B950" w14:textId="77777777" w:rsidR="00607849" w:rsidRPr="003A78DD" w:rsidRDefault="00607849" w:rsidP="00D528DF">
      <w:pPr>
        <w:tabs>
          <w:tab w:val="left" w:pos="0"/>
        </w:tabs>
        <w:spacing w:line="276" w:lineRule="auto"/>
        <w:jc w:val="both"/>
        <w:rPr>
          <w:rFonts w:ascii="Arial" w:hAnsi="Arial" w:cs="Arial"/>
          <w:sz w:val="22"/>
          <w:szCs w:val="22"/>
        </w:rPr>
      </w:pPr>
      <w:r w:rsidRPr="008C0659">
        <w:rPr>
          <w:rFonts w:ascii="Arial" w:hAnsi="Arial" w:cs="Arial"/>
          <w:sz w:val="22"/>
          <w:szCs w:val="22"/>
        </w:rPr>
        <w:t xml:space="preserve">5.1.3.  O valor acima é meramente estimativo, de maneira que os pagamentos devidos à </w:t>
      </w:r>
      <w:r w:rsidRPr="003A78DD">
        <w:rPr>
          <w:rFonts w:ascii="Arial" w:hAnsi="Arial" w:cs="Arial"/>
          <w:sz w:val="22"/>
          <w:szCs w:val="22"/>
        </w:rPr>
        <w:t>Contratada dependerão dos quantitativos de entrega efetivamente prestados.</w:t>
      </w:r>
    </w:p>
    <w:p w14:paraId="16F02D19" w14:textId="77777777" w:rsidR="00607849" w:rsidRPr="008C0659" w:rsidRDefault="00607849" w:rsidP="00D528DF">
      <w:pPr>
        <w:tabs>
          <w:tab w:val="left" w:pos="0"/>
        </w:tabs>
        <w:spacing w:line="276" w:lineRule="auto"/>
        <w:jc w:val="both"/>
        <w:rPr>
          <w:rFonts w:ascii="Arial" w:hAnsi="Arial" w:cs="Arial"/>
          <w:sz w:val="22"/>
          <w:szCs w:val="22"/>
        </w:rPr>
      </w:pPr>
    </w:p>
    <w:p w14:paraId="16FED54D" w14:textId="77777777" w:rsidR="00607849" w:rsidRPr="008C0659" w:rsidRDefault="00607849" w:rsidP="00D528DF">
      <w:pPr>
        <w:tabs>
          <w:tab w:val="left" w:pos="0"/>
        </w:tabs>
        <w:spacing w:line="276" w:lineRule="auto"/>
        <w:jc w:val="both"/>
        <w:rPr>
          <w:rFonts w:ascii="Arial" w:hAnsi="Arial" w:cs="Arial"/>
          <w:b/>
          <w:bCs/>
          <w:sz w:val="22"/>
          <w:szCs w:val="22"/>
        </w:rPr>
      </w:pPr>
      <w:r w:rsidRPr="008C0659">
        <w:rPr>
          <w:rFonts w:ascii="Arial" w:hAnsi="Arial" w:cs="Arial"/>
          <w:b/>
          <w:bCs/>
          <w:sz w:val="22"/>
          <w:szCs w:val="22"/>
        </w:rPr>
        <w:t>5.2. Do Recebimento e do Pagamento dos Serviços</w:t>
      </w:r>
    </w:p>
    <w:p w14:paraId="4949ADCF"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5.2.1 O pagamento será processado com a emissão de ordem de pagamento física ou eletrônica, ou ainda por transferência eletrônica via sistema de internet banking, com assinaturas legais físicas ou eletrônicas dos titulares das contas bancárias.</w:t>
      </w:r>
    </w:p>
    <w:p w14:paraId="2A9DB8F0"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5.2.2 A retenção do imposto de renda deverá ser destacada no corpo do documento fiscal ou equivalente observando os percentuais estabelecidos no ANEXO I da IN RFB 1.234 de 2012 de acordo com o regulamento municipal e todas as demais disposições aplicáveis.</w:t>
      </w:r>
    </w:p>
    <w:p w14:paraId="7FCCA7C0"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5.2.3 As empresas optantes pelo Simples Nacional ou que se enquadrem em alguma hipótese de isenção ou não incidência devem informar essa condição expressamente nos documentos fiscais, de acordo com art. 4º da IN RFB 1.234 de 2012 e demais normas.</w:t>
      </w:r>
    </w:p>
    <w:p w14:paraId="694C6569" w14:textId="77777777" w:rsidR="00607849" w:rsidRPr="008C0659" w:rsidRDefault="00607849" w:rsidP="00D528DF">
      <w:pPr>
        <w:tabs>
          <w:tab w:val="left" w:pos="0"/>
        </w:tabs>
        <w:spacing w:line="276" w:lineRule="auto"/>
        <w:jc w:val="both"/>
        <w:rPr>
          <w:rFonts w:ascii="Arial" w:hAnsi="Arial" w:cs="Arial"/>
          <w:b/>
          <w:bCs/>
          <w:sz w:val="22"/>
          <w:szCs w:val="22"/>
          <w:lang w:val="x-none"/>
        </w:rPr>
      </w:pPr>
    </w:p>
    <w:p w14:paraId="32DB664E" w14:textId="77777777" w:rsidR="00607849" w:rsidRPr="008C0659" w:rsidRDefault="00607849" w:rsidP="00D528DF">
      <w:pPr>
        <w:tabs>
          <w:tab w:val="left" w:pos="0"/>
        </w:tabs>
        <w:spacing w:line="276" w:lineRule="auto"/>
        <w:jc w:val="both"/>
        <w:rPr>
          <w:rFonts w:ascii="Arial" w:hAnsi="Arial" w:cs="Arial"/>
          <w:b/>
          <w:bCs/>
          <w:sz w:val="22"/>
          <w:szCs w:val="22"/>
        </w:rPr>
      </w:pPr>
      <w:r w:rsidRPr="008C0659">
        <w:rPr>
          <w:rFonts w:ascii="Arial" w:hAnsi="Arial" w:cs="Arial"/>
          <w:b/>
          <w:bCs/>
          <w:sz w:val="22"/>
          <w:szCs w:val="22"/>
        </w:rPr>
        <w:t>5.3. Condições e Documentos Fiscais</w:t>
      </w:r>
    </w:p>
    <w:p w14:paraId="25F08D2A" w14:textId="6A841C95" w:rsidR="00607849" w:rsidRPr="008C0659" w:rsidRDefault="00607849" w:rsidP="00D528DF">
      <w:pPr>
        <w:tabs>
          <w:tab w:val="left" w:pos="0"/>
        </w:tabs>
        <w:spacing w:line="276" w:lineRule="auto"/>
        <w:jc w:val="both"/>
        <w:rPr>
          <w:rFonts w:ascii="Arial" w:hAnsi="Arial" w:cs="Arial"/>
          <w:sz w:val="22"/>
          <w:szCs w:val="22"/>
        </w:rPr>
      </w:pPr>
      <w:r w:rsidRPr="008C0659">
        <w:rPr>
          <w:rFonts w:ascii="Arial" w:eastAsia="Arial" w:hAnsi="Arial" w:cs="Arial"/>
          <w:bCs/>
          <w:color w:val="000000"/>
          <w:sz w:val="22"/>
          <w:szCs w:val="22"/>
        </w:rPr>
        <w:t xml:space="preserve">5.3.1. </w:t>
      </w:r>
      <w:r w:rsidRPr="008C0659">
        <w:rPr>
          <w:rFonts w:ascii="Arial" w:hAnsi="Arial" w:cs="Arial"/>
          <w:sz w:val="22"/>
          <w:szCs w:val="22"/>
        </w:rPr>
        <w:t>Os documentos fiscais deverão ser atestados sempre que forem emitidos pela Contratada após o recebimento dos produtos entregues.</w:t>
      </w:r>
    </w:p>
    <w:p w14:paraId="18643B08" w14:textId="066ACE97" w:rsidR="00607849" w:rsidRPr="008C0659" w:rsidRDefault="00607849" w:rsidP="00D528DF">
      <w:pPr>
        <w:spacing w:line="276" w:lineRule="auto"/>
        <w:jc w:val="both"/>
        <w:rPr>
          <w:rFonts w:ascii="Arial" w:eastAsia="Arial" w:hAnsi="Arial" w:cs="Arial"/>
          <w:sz w:val="22"/>
          <w:szCs w:val="22"/>
        </w:rPr>
      </w:pPr>
      <w:r w:rsidRPr="008C0659">
        <w:rPr>
          <w:rFonts w:ascii="Arial" w:eastAsia="Arial" w:hAnsi="Arial" w:cs="Arial"/>
          <w:sz w:val="22"/>
          <w:szCs w:val="22"/>
        </w:rPr>
        <w:t xml:space="preserve">5.3.2. O pagamento será efetuado em até </w:t>
      </w:r>
      <w:r w:rsidRPr="008C0659">
        <w:rPr>
          <w:rFonts w:ascii="Arial" w:hAnsi="Arial" w:cs="Arial"/>
          <w:color w:val="000000"/>
          <w:sz w:val="22"/>
          <w:szCs w:val="22"/>
        </w:rPr>
        <w:t xml:space="preserve">30 (trinta) dias </w:t>
      </w:r>
      <w:r w:rsidRPr="008C0659">
        <w:rPr>
          <w:rFonts w:ascii="Arial" w:eastAsia="Arial" w:hAnsi="Arial" w:cs="Arial"/>
          <w:sz w:val="22"/>
          <w:szCs w:val="22"/>
        </w:rPr>
        <w:t>contados do adimplemento, pelo Serviço de Administração e Finanças</w:t>
      </w:r>
      <w:r w:rsidRPr="008C0659">
        <w:rPr>
          <w:rFonts w:ascii="Arial" w:hAnsi="Arial" w:cs="Arial"/>
          <w:sz w:val="22"/>
          <w:szCs w:val="22"/>
        </w:rPr>
        <w:t xml:space="preserve"> </w:t>
      </w:r>
      <w:r w:rsidRPr="008C0659">
        <w:rPr>
          <w:rFonts w:ascii="Arial" w:eastAsia="Arial" w:hAnsi="Arial" w:cs="Arial"/>
          <w:sz w:val="22"/>
          <w:szCs w:val="22"/>
        </w:rPr>
        <w:t xml:space="preserve">referente aos </w:t>
      </w:r>
      <w:r w:rsidR="00162B8E">
        <w:rPr>
          <w:rFonts w:ascii="Arial" w:eastAsia="Arial" w:hAnsi="Arial" w:cs="Arial"/>
          <w:sz w:val="22"/>
          <w:szCs w:val="22"/>
        </w:rPr>
        <w:t>produtos entregues</w:t>
      </w:r>
      <w:r w:rsidRPr="008C0659">
        <w:rPr>
          <w:rFonts w:ascii="Arial" w:eastAsia="Arial" w:hAnsi="Arial" w:cs="Arial"/>
          <w:color w:val="000000"/>
          <w:sz w:val="22"/>
          <w:szCs w:val="22"/>
        </w:rPr>
        <w:t xml:space="preserve"> no mês anterior.</w:t>
      </w:r>
    </w:p>
    <w:p w14:paraId="58397347" w14:textId="3207A650" w:rsidR="00607849" w:rsidRPr="008C0659" w:rsidRDefault="00607849" w:rsidP="00D528DF">
      <w:pPr>
        <w:tabs>
          <w:tab w:val="left" w:pos="567"/>
        </w:tabs>
        <w:spacing w:line="276" w:lineRule="auto"/>
        <w:jc w:val="both"/>
        <w:rPr>
          <w:rFonts w:ascii="Arial" w:eastAsia="Arial" w:hAnsi="Arial" w:cs="Arial"/>
          <w:sz w:val="22"/>
          <w:szCs w:val="22"/>
        </w:rPr>
      </w:pPr>
      <w:r w:rsidRPr="008C0659">
        <w:rPr>
          <w:rFonts w:ascii="Arial" w:eastAsia="Arial" w:hAnsi="Arial" w:cs="Arial"/>
          <w:sz w:val="22"/>
          <w:szCs w:val="22"/>
        </w:rPr>
        <w:t xml:space="preserve">5.5.3. Os documentos fiscais deverão, obrigatoriamente, </w:t>
      </w:r>
      <w:r w:rsidRPr="008C0659">
        <w:rPr>
          <w:rFonts w:ascii="Arial" w:hAnsi="Arial" w:cs="Arial"/>
          <w:sz w:val="22"/>
          <w:szCs w:val="22"/>
        </w:rPr>
        <w:t>discriminar os quantitativos e as especificações de produtos realizado e</w:t>
      </w:r>
      <w:r w:rsidRPr="008C0659">
        <w:rPr>
          <w:rFonts w:ascii="Arial" w:hAnsi="Arial" w:cs="Arial"/>
          <w:color w:val="000000"/>
          <w:sz w:val="22"/>
          <w:szCs w:val="22"/>
        </w:rPr>
        <w:t xml:space="preserve"> período da execução</w:t>
      </w:r>
      <w:r w:rsidRPr="008C0659">
        <w:rPr>
          <w:rFonts w:ascii="Arial" w:eastAsia="Arial" w:hAnsi="Arial" w:cs="Arial"/>
          <w:sz w:val="22"/>
          <w:szCs w:val="22"/>
        </w:rPr>
        <w:t xml:space="preserve">. </w:t>
      </w:r>
    </w:p>
    <w:p w14:paraId="2F084EAC" w14:textId="77777777" w:rsidR="00607849" w:rsidRPr="008C0659" w:rsidRDefault="00607849" w:rsidP="00D528DF">
      <w:pPr>
        <w:tabs>
          <w:tab w:val="left" w:pos="567"/>
        </w:tabs>
        <w:spacing w:line="276" w:lineRule="auto"/>
        <w:jc w:val="both"/>
        <w:rPr>
          <w:rFonts w:ascii="Arial" w:eastAsia="Arial" w:hAnsi="Arial" w:cs="Arial"/>
          <w:sz w:val="22"/>
          <w:szCs w:val="22"/>
        </w:rPr>
      </w:pPr>
      <w:r w:rsidRPr="008C0659">
        <w:rPr>
          <w:rFonts w:ascii="Arial" w:eastAsia="Arial" w:hAnsi="Arial" w:cs="Arial"/>
          <w:sz w:val="22"/>
          <w:szCs w:val="22"/>
        </w:rPr>
        <w:t>5.3.5. Havendo irregularidades na emissão da nota fiscal / fatura, o prazo para pagamento será contado a partir de sua representação devidamente regularizada no setor financeiro.</w:t>
      </w:r>
    </w:p>
    <w:p w14:paraId="6CBEFB31" w14:textId="77777777" w:rsidR="00607849" w:rsidRPr="008C0659" w:rsidRDefault="00607849" w:rsidP="00D528DF">
      <w:pPr>
        <w:tabs>
          <w:tab w:val="left" w:pos="567"/>
        </w:tabs>
        <w:spacing w:line="276" w:lineRule="auto"/>
        <w:jc w:val="both"/>
        <w:rPr>
          <w:rFonts w:ascii="Arial" w:eastAsia="Arial" w:hAnsi="Arial" w:cs="Arial"/>
          <w:sz w:val="22"/>
          <w:szCs w:val="22"/>
        </w:rPr>
      </w:pPr>
      <w:r w:rsidRPr="008C0659">
        <w:rPr>
          <w:rFonts w:ascii="Arial" w:eastAsia="Arial" w:hAnsi="Arial" w:cs="Arial"/>
          <w:sz w:val="22"/>
          <w:szCs w:val="22"/>
        </w:rPr>
        <w:t>5.3.4. A</w:t>
      </w:r>
      <w:r w:rsidRPr="008C0659">
        <w:rPr>
          <w:rFonts w:ascii="Arial" w:hAnsi="Arial" w:cs="Arial"/>
          <w:sz w:val="22"/>
          <w:szCs w:val="22"/>
        </w:rPr>
        <w:t xml:space="preserve"> Contratada deverá emitir a Nota Fiscal ou Fatura conforme a legislação vigente</w:t>
      </w:r>
      <w:r w:rsidRPr="008C0659">
        <w:rPr>
          <w:rFonts w:ascii="Arial" w:eastAsia="Arial" w:hAnsi="Arial" w:cs="Arial"/>
          <w:sz w:val="22"/>
          <w:szCs w:val="22"/>
        </w:rPr>
        <w:t>.</w:t>
      </w:r>
    </w:p>
    <w:p w14:paraId="75B7776A" w14:textId="77777777" w:rsidR="00607849" w:rsidRPr="008C0659" w:rsidRDefault="00607849" w:rsidP="00D528DF">
      <w:pPr>
        <w:tabs>
          <w:tab w:val="left" w:pos="567"/>
        </w:tabs>
        <w:spacing w:line="276" w:lineRule="auto"/>
        <w:jc w:val="both"/>
        <w:rPr>
          <w:rFonts w:ascii="Arial" w:eastAsia="Arial" w:hAnsi="Arial" w:cs="Arial"/>
          <w:sz w:val="22"/>
          <w:szCs w:val="22"/>
        </w:rPr>
      </w:pPr>
    </w:p>
    <w:p w14:paraId="1A6D1E03"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r w:rsidRPr="008C0659">
        <w:rPr>
          <w:rFonts w:cs="Arial"/>
          <w:color w:val="auto"/>
          <w:sz w:val="22"/>
          <w:szCs w:val="22"/>
        </w:rPr>
        <w:t xml:space="preserve">CLÁUSULA SEXTA – DO EQUILÍBRIO FINANCEIRO DO CONTRATO </w:t>
      </w:r>
    </w:p>
    <w:p w14:paraId="1656C635"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6.1. Os preços inicialmente contratados são fixos e irreajustáveis no prazo de um ano contado da data do orçamento estimado, válido para a data da sessão de contratação.</w:t>
      </w:r>
    </w:p>
    <w:p w14:paraId="19FEAADC" w14:textId="77777777" w:rsidR="00607849" w:rsidRPr="008C0659" w:rsidRDefault="00607849" w:rsidP="00D528DF">
      <w:pPr>
        <w:tabs>
          <w:tab w:val="left" w:pos="0"/>
        </w:tabs>
        <w:spacing w:line="276" w:lineRule="auto"/>
        <w:jc w:val="both"/>
        <w:rPr>
          <w:rFonts w:ascii="Arial" w:hAnsi="Arial" w:cs="Arial"/>
          <w:iCs/>
          <w:color w:val="000000"/>
          <w:sz w:val="22"/>
          <w:szCs w:val="22"/>
        </w:rPr>
      </w:pPr>
    </w:p>
    <w:p w14:paraId="59ED77F6"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 xml:space="preserve">6.2. Após o interregno de um ano, mediante pedido da Contratada, os preços iniciais serão reajustados, com a aplicação, pelo Contratante, do INPC/IBGE ou tabela oficial de referência ou a comprovação do </w:t>
      </w:r>
      <w:r w:rsidRPr="008C0659">
        <w:rPr>
          <w:rFonts w:ascii="Arial" w:hAnsi="Arial" w:cs="Arial"/>
          <w:iCs/>
          <w:color w:val="000000"/>
          <w:sz w:val="22"/>
          <w:szCs w:val="22"/>
        </w:rPr>
        <w:lastRenderedPageBreak/>
        <w:t>desequilíbrio financeiro por notas fiscais da ocasião da contratação e da ocorrência de aumento que não possa ser suportado sem a correção.</w:t>
      </w:r>
    </w:p>
    <w:p w14:paraId="0620017F" w14:textId="77777777" w:rsidR="00607849" w:rsidRPr="008C0659" w:rsidRDefault="00607849" w:rsidP="00D528DF">
      <w:pPr>
        <w:tabs>
          <w:tab w:val="left" w:pos="0"/>
        </w:tabs>
        <w:spacing w:line="276" w:lineRule="auto"/>
        <w:jc w:val="both"/>
        <w:rPr>
          <w:rFonts w:ascii="Arial" w:hAnsi="Arial" w:cs="Arial"/>
          <w:iCs/>
          <w:color w:val="000000"/>
          <w:sz w:val="22"/>
          <w:szCs w:val="22"/>
        </w:rPr>
      </w:pPr>
    </w:p>
    <w:p w14:paraId="14E6128C"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6.3. No caso de atraso ou de não divulgação do índice de reajustamento, o Contratante pagará à Contratada a importância calculada pela última variação conhecida do índice.</w:t>
      </w:r>
    </w:p>
    <w:p w14:paraId="59623B2E" w14:textId="77777777" w:rsidR="00607849" w:rsidRPr="008C0659" w:rsidRDefault="00607849" w:rsidP="00D528DF">
      <w:pPr>
        <w:tabs>
          <w:tab w:val="left" w:pos="0"/>
        </w:tabs>
        <w:spacing w:line="276" w:lineRule="auto"/>
        <w:jc w:val="both"/>
        <w:rPr>
          <w:rFonts w:ascii="Arial" w:hAnsi="Arial" w:cs="Arial"/>
          <w:iCs/>
          <w:color w:val="000000"/>
          <w:sz w:val="22"/>
          <w:szCs w:val="22"/>
        </w:rPr>
      </w:pPr>
    </w:p>
    <w:p w14:paraId="28854800"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6.4. Caso o índice estabelecido para reajustamento venha a ser extinto ou de qualquer forma não possa mais ser utilizado, será adotado, em substituição, o que vier a ser determinado pela legislação então em vigor.</w:t>
      </w:r>
    </w:p>
    <w:p w14:paraId="1C27FE3F" w14:textId="77777777" w:rsidR="00607849" w:rsidRPr="008C0659" w:rsidRDefault="00607849" w:rsidP="00D528DF">
      <w:pPr>
        <w:tabs>
          <w:tab w:val="left" w:pos="0"/>
        </w:tabs>
        <w:spacing w:line="276" w:lineRule="auto"/>
        <w:jc w:val="both"/>
        <w:rPr>
          <w:rFonts w:ascii="Arial" w:hAnsi="Arial" w:cs="Arial"/>
          <w:iCs/>
          <w:color w:val="000000"/>
          <w:sz w:val="22"/>
          <w:szCs w:val="22"/>
        </w:rPr>
      </w:pPr>
    </w:p>
    <w:p w14:paraId="45516CFC"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6.5. Na ausência de previsão legal quanto ao índice substituto, as partes elegerão novo índice oficial, para reajustamento do preço do valor remanescente, por meio de aditivo.</w:t>
      </w:r>
    </w:p>
    <w:p w14:paraId="5FCEDEEE" w14:textId="77777777" w:rsidR="00607849" w:rsidRPr="008C0659" w:rsidRDefault="00607849" w:rsidP="00D528DF">
      <w:pPr>
        <w:tabs>
          <w:tab w:val="left" w:pos="0"/>
        </w:tabs>
        <w:spacing w:line="276" w:lineRule="auto"/>
        <w:jc w:val="both"/>
        <w:rPr>
          <w:rFonts w:ascii="Arial" w:hAnsi="Arial" w:cs="Arial"/>
          <w:iCs/>
          <w:color w:val="000000"/>
          <w:sz w:val="22"/>
          <w:szCs w:val="22"/>
        </w:rPr>
      </w:pPr>
    </w:p>
    <w:p w14:paraId="1E4B3312" w14:textId="77777777" w:rsidR="00607849" w:rsidRPr="008C0659" w:rsidRDefault="00607849" w:rsidP="00D528DF">
      <w:pPr>
        <w:pStyle w:val="Nivel01Titulo"/>
        <w:numPr>
          <w:ilvl w:val="0"/>
          <w:numId w:val="0"/>
        </w:numPr>
        <w:tabs>
          <w:tab w:val="clear" w:pos="567"/>
          <w:tab w:val="left" w:pos="0"/>
        </w:tabs>
        <w:spacing w:before="0" w:line="276" w:lineRule="auto"/>
        <w:outlineLvl w:val="9"/>
        <w:rPr>
          <w:rFonts w:cs="Arial"/>
          <w:color w:val="auto"/>
          <w:sz w:val="22"/>
          <w:szCs w:val="22"/>
        </w:rPr>
      </w:pPr>
      <w:r w:rsidRPr="008C0659">
        <w:rPr>
          <w:rFonts w:cs="Arial"/>
          <w:color w:val="auto"/>
          <w:sz w:val="22"/>
          <w:szCs w:val="22"/>
        </w:rPr>
        <w:t>CLÁUSULA SÉTIMA – DAS OBRIGAÇÕES DAS PARTES</w:t>
      </w:r>
    </w:p>
    <w:p w14:paraId="13B5018B" w14:textId="77777777" w:rsidR="00607849" w:rsidRPr="008C0659" w:rsidRDefault="00607849" w:rsidP="00D528DF">
      <w:pPr>
        <w:pBdr>
          <w:top w:val="nil"/>
          <w:left w:val="nil"/>
          <w:bottom w:val="nil"/>
          <w:right w:val="nil"/>
          <w:between w:val="nil"/>
        </w:pBdr>
        <w:spacing w:line="276" w:lineRule="auto"/>
        <w:jc w:val="both"/>
        <w:rPr>
          <w:rFonts w:ascii="Arial" w:hAnsi="Arial" w:cs="Arial"/>
          <w:b/>
          <w:sz w:val="22"/>
          <w:szCs w:val="22"/>
        </w:rPr>
      </w:pPr>
      <w:r w:rsidRPr="008C0659">
        <w:rPr>
          <w:rFonts w:ascii="Arial" w:hAnsi="Arial" w:cs="Arial"/>
          <w:b/>
          <w:sz w:val="22"/>
          <w:szCs w:val="22"/>
        </w:rPr>
        <w:t xml:space="preserve">7.1. Das Obrigações da Contratada </w:t>
      </w:r>
    </w:p>
    <w:p w14:paraId="2208DED4" w14:textId="77777777" w:rsidR="00607849" w:rsidRPr="008C0659" w:rsidRDefault="00607849" w:rsidP="00D528DF">
      <w:pPr>
        <w:pBdr>
          <w:top w:val="nil"/>
          <w:left w:val="nil"/>
          <w:bottom w:val="nil"/>
          <w:right w:val="nil"/>
          <w:between w:val="nil"/>
        </w:pBdr>
        <w:spacing w:line="276" w:lineRule="auto"/>
        <w:jc w:val="both"/>
        <w:rPr>
          <w:rFonts w:ascii="Arial" w:hAnsi="Arial" w:cs="Arial"/>
          <w:sz w:val="22"/>
          <w:szCs w:val="22"/>
        </w:rPr>
      </w:pPr>
      <w:r w:rsidRPr="008C0659">
        <w:rPr>
          <w:rFonts w:ascii="Arial" w:hAnsi="Arial" w:cs="Arial"/>
          <w:sz w:val="22"/>
          <w:szCs w:val="22"/>
        </w:rPr>
        <w:t xml:space="preserve">7.1.1. Cumprir todas as obrigações constantes </w:t>
      </w:r>
      <w:r w:rsidRPr="008C0659">
        <w:rPr>
          <w:rFonts w:ascii="Arial" w:hAnsi="Arial" w:cs="Arial"/>
          <w:color w:val="000000"/>
          <w:sz w:val="22"/>
          <w:szCs w:val="22"/>
        </w:rPr>
        <w:t>deste instrumento e seus anexos</w:t>
      </w:r>
      <w:r w:rsidRPr="008C0659">
        <w:rPr>
          <w:rFonts w:ascii="Arial" w:hAnsi="Arial" w:cs="Arial"/>
          <w:sz w:val="22"/>
          <w:szCs w:val="22"/>
        </w:rPr>
        <w:t>.</w:t>
      </w:r>
    </w:p>
    <w:p w14:paraId="495940BC" w14:textId="344D345F" w:rsidR="00607849" w:rsidRPr="006632EC" w:rsidRDefault="00607849" w:rsidP="00D528DF">
      <w:pPr>
        <w:pBdr>
          <w:top w:val="nil"/>
          <w:left w:val="nil"/>
          <w:bottom w:val="nil"/>
          <w:right w:val="nil"/>
          <w:between w:val="nil"/>
        </w:pBdr>
        <w:spacing w:line="276" w:lineRule="auto"/>
        <w:jc w:val="both"/>
        <w:rPr>
          <w:rFonts w:ascii="Arial" w:hAnsi="Arial" w:cs="Arial"/>
          <w:b/>
          <w:sz w:val="22"/>
          <w:szCs w:val="22"/>
        </w:rPr>
      </w:pPr>
      <w:r w:rsidRPr="00162B8E">
        <w:rPr>
          <w:rFonts w:ascii="Arial" w:hAnsi="Arial" w:cs="Arial"/>
          <w:sz w:val="22"/>
          <w:szCs w:val="22"/>
        </w:rPr>
        <w:t xml:space="preserve">7.1.2. Efetuar a entrega conforme fixado no Termo de Referência / </w:t>
      </w:r>
      <w:r w:rsidRPr="006632EC">
        <w:rPr>
          <w:rFonts w:ascii="Arial" w:hAnsi="Arial" w:cs="Arial"/>
          <w:b/>
          <w:sz w:val="22"/>
          <w:szCs w:val="22"/>
        </w:rPr>
        <w:t>Anexo I.</w:t>
      </w:r>
    </w:p>
    <w:p w14:paraId="00153E59" w14:textId="77777777" w:rsidR="00607849" w:rsidRPr="00162B8E" w:rsidRDefault="00607849" w:rsidP="00D528DF">
      <w:pPr>
        <w:pBdr>
          <w:top w:val="nil"/>
          <w:left w:val="nil"/>
          <w:bottom w:val="nil"/>
          <w:right w:val="nil"/>
          <w:between w:val="nil"/>
        </w:pBdr>
        <w:spacing w:line="276" w:lineRule="auto"/>
        <w:jc w:val="both"/>
        <w:rPr>
          <w:rFonts w:ascii="Arial" w:hAnsi="Arial" w:cs="Arial"/>
          <w:sz w:val="22"/>
          <w:szCs w:val="22"/>
        </w:rPr>
      </w:pPr>
      <w:r w:rsidRPr="008C0659">
        <w:rPr>
          <w:rFonts w:ascii="Arial" w:hAnsi="Arial" w:cs="Arial"/>
          <w:sz w:val="22"/>
          <w:szCs w:val="22"/>
        </w:rPr>
        <w:t xml:space="preserve">7.1.3. Providenciar a imediata correção das irregularidades apontadas pelo Contratante, quanto à </w:t>
      </w:r>
      <w:r w:rsidRPr="00162B8E">
        <w:rPr>
          <w:rFonts w:ascii="Arial" w:hAnsi="Arial" w:cs="Arial"/>
          <w:sz w:val="22"/>
          <w:szCs w:val="22"/>
        </w:rPr>
        <w:t>regularidade do fornecimento.</w:t>
      </w:r>
    </w:p>
    <w:p w14:paraId="4A058BD6" w14:textId="77777777" w:rsidR="00607849" w:rsidRPr="00162B8E" w:rsidRDefault="00607849" w:rsidP="00D528DF">
      <w:pPr>
        <w:pBdr>
          <w:top w:val="nil"/>
          <w:left w:val="nil"/>
          <w:bottom w:val="nil"/>
          <w:right w:val="nil"/>
          <w:between w:val="nil"/>
        </w:pBdr>
        <w:spacing w:line="276" w:lineRule="auto"/>
        <w:jc w:val="both"/>
        <w:rPr>
          <w:rFonts w:ascii="Arial" w:hAnsi="Arial" w:cs="Arial"/>
          <w:sz w:val="22"/>
          <w:szCs w:val="22"/>
        </w:rPr>
      </w:pPr>
      <w:r w:rsidRPr="00162B8E">
        <w:rPr>
          <w:rFonts w:ascii="Arial" w:hAnsi="Arial" w:cs="Arial"/>
          <w:sz w:val="22"/>
          <w:szCs w:val="22"/>
        </w:rPr>
        <w:t>7.1.4. Garantir a boa qualidade do fornecimento do objeto.</w:t>
      </w:r>
    </w:p>
    <w:p w14:paraId="51D270BA" w14:textId="77777777" w:rsidR="00607849" w:rsidRPr="00162B8E" w:rsidRDefault="00607849" w:rsidP="00D528DF">
      <w:pPr>
        <w:pBdr>
          <w:top w:val="nil"/>
          <w:left w:val="nil"/>
          <w:bottom w:val="nil"/>
          <w:right w:val="nil"/>
          <w:between w:val="nil"/>
        </w:pBdr>
        <w:spacing w:line="276" w:lineRule="auto"/>
        <w:jc w:val="both"/>
        <w:rPr>
          <w:rFonts w:ascii="Arial" w:hAnsi="Arial" w:cs="Arial"/>
          <w:sz w:val="22"/>
          <w:szCs w:val="22"/>
        </w:rPr>
      </w:pPr>
      <w:r w:rsidRPr="00162B8E">
        <w:rPr>
          <w:rFonts w:ascii="Arial" w:hAnsi="Arial" w:cs="Arial"/>
          <w:sz w:val="22"/>
          <w:szCs w:val="22"/>
        </w:rPr>
        <w:t>7.1.5. Atender, no prazo máximo de 10 (dez) dias úteis, a convocação para retirada da(s) Nota(s) de Empenho referente ao fornecimento.</w:t>
      </w:r>
    </w:p>
    <w:p w14:paraId="113B6AD6" w14:textId="77777777" w:rsidR="00607849" w:rsidRPr="008C0659" w:rsidRDefault="00607849" w:rsidP="00D528DF">
      <w:pPr>
        <w:pBdr>
          <w:top w:val="nil"/>
          <w:left w:val="nil"/>
          <w:bottom w:val="nil"/>
          <w:right w:val="nil"/>
          <w:between w:val="nil"/>
        </w:pBdr>
        <w:spacing w:line="276" w:lineRule="auto"/>
        <w:jc w:val="both"/>
        <w:rPr>
          <w:rFonts w:ascii="Arial" w:hAnsi="Arial" w:cs="Arial"/>
          <w:sz w:val="22"/>
          <w:szCs w:val="22"/>
        </w:rPr>
      </w:pPr>
      <w:r w:rsidRPr="008C0659">
        <w:rPr>
          <w:rFonts w:ascii="Arial" w:hAnsi="Arial" w:cs="Arial"/>
          <w:sz w:val="22"/>
          <w:szCs w:val="22"/>
        </w:rPr>
        <w:t>7.1.6. Manter, durante toda a execução do contrato, em compatibilidade com as obrigações assumidas, todas as condições exigidas para a habilitação na licitação em cumprimento ao disposto no Inciso XVI do artigo 92 da Lei Federal 14.133 de 2021.</w:t>
      </w:r>
    </w:p>
    <w:p w14:paraId="2F7E505C" w14:textId="77777777" w:rsidR="00607849" w:rsidRPr="008C0659" w:rsidRDefault="00607849" w:rsidP="00D528DF">
      <w:pPr>
        <w:pBdr>
          <w:top w:val="nil"/>
          <w:left w:val="nil"/>
          <w:bottom w:val="nil"/>
          <w:right w:val="nil"/>
          <w:between w:val="nil"/>
        </w:pBdr>
        <w:spacing w:line="276" w:lineRule="auto"/>
        <w:jc w:val="both"/>
        <w:rPr>
          <w:rFonts w:ascii="Arial" w:hAnsi="Arial" w:cs="Arial"/>
          <w:sz w:val="22"/>
          <w:szCs w:val="22"/>
        </w:rPr>
      </w:pPr>
      <w:r w:rsidRPr="008C0659">
        <w:rPr>
          <w:rFonts w:ascii="Arial" w:hAnsi="Arial" w:cs="Arial"/>
          <w:sz w:val="22"/>
          <w:szCs w:val="22"/>
        </w:rPr>
        <w:t>7.1.7.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14:paraId="1BDDB13E" w14:textId="77777777" w:rsidR="00607849" w:rsidRPr="008C0659" w:rsidRDefault="00607849" w:rsidP="00D528DF">
      <w:pPr>
        <w:pBdr>
          <w:top w:val="nil"/>
          <w:left w:val="nil"/>
          <w:bottom w:val="nil"/>
          <w:right w:val="nil"/>
          <w:between w:val="nil"/>
        </w:pBdr>
        <w:spacing w:line="276" w:lineRule="auto"/>
        <w:jc w:val="both"/>
        <w:rPr>
          <w:rFonts w:ascii="Arial" w:hAnsi="Arial" w:cs="Arial"/>
          <w:sz w:val="22"/>
          <w:szCs w:val="22"/>
        </w:rPr>
      </w:pPr>
      <w:r w:rsidRPr="008C0659">
        <w:rPr>
          <w:rFonts w:ascii="Arial" w:hAnsi="Arial" w:cs="Arial"/>
          <w:sz w:val="22"/>
          <w:szCs w:val="22"/>
        </w:rPr>
        <w:t>7.1.8. Responsabilizar-se pelos salários, encargos sociais, previdenciários, securitários, taxas, impostos e quaisquer outros que incidam ou venham a incidir sobre seu pessoal necessário à execução deste contrato.</w:t>
      </w:r>
      <w:r w:rsidRPr="008C0659">
        <w:rPr>
          <w:rFonts w:ascii="Arial" w:hAnsi="Arial" w:cs="Arial"/>
          <w:sz w:val="22"/>
          <w:szCs w:val="22"/>
        </w:rPr>
        <w:tab/>
      </w:r>
    </w:p>
    <w:p w14:paraId="22E54681" w14:textId="77777777" w:rsidR="00607849" w:rsidRPr="008C0659" w:rsidRDefault="00607849" w:rsidP="00D528DF">
      <w:pPr>
        <w:pBdr>
          <w:top w:val="nil"/>
          <w:left w:val="nil"/>
          <w:bottom w:val="nil"/>
          <w:right w:val="nil"/>
          <w:between w:val="nil"/>
        </w:pBdr>
        <w:spacing w:line="276" w:lineRule="auto"/>
        <w:jc w:val="both"/>
        <w:rPr>
          <w:rFonts w:ascii="Arial" w:hAnsi="Arial" w:cs="Arial"/>
          <w:sz w:val="22"/>
          <w:szCs w:val="22"/>
        </w:rPr>
      </w:pPr>
      <w:r w:rsidRPr="008C0659">
        <w:rPr>
          <w:rFonts w:ascii="Arial" w:hAnsi="Arial" w:cs="Arial"/>
          <w:sz w:val="22"/>
          <w:szCs w:val="22"/>
        </w:rPr>
        <w:t>7.1.9. Apresentar sempre que solicitado pelo Contratante, comprovação de cumprimento das obrigações tributárias e sociais, legalmente exigíveis.</w:t>
      </w:r>
    </w:p>
    <w:p w14:paraId="50CE986E" w14:textId="77777777" w:rsidR="00607849" w:rsidRPr="008C0659" w:rsidRDefault="00607849" w:rsidP="00D528DF">
      <w:pPr>
        <w:pBdr>
          <w:top w:val="nil"/>
          <w:left w:val="nil"/>
          <w:bottom w:val="nil"/>
          <w:right w:val="nil"/>
          <w:between w:val="nil"/>
        </w:pBdr>
        <w:spacing w:line="276" w:lineRule="auto"/>
        <w:jc w:val="both"/>
        <w:rPr>
          <w:rFonts w:ascii="Arial" w:hAnsi="Arial" w:cs="Arial"/>
          <w:sz w:val="22"/>
          <w:szCs w:val="22"/>
        </w:rPr>
      </w:pPr>
      <w:r w:rsidRPr="008C0659">
        <w:rPr>
          <w:rFonts w:ascii="Arial" w:hAnsi="Arial" w:cs="Arial"/>
          <w:sz w:val="22"/>
          <w:szCs w:val="22"/>
        </w:rPr>
        <w:t>7.1.10. Submeter-se às normas e determinações do Contratante no que se referem à execução deste contrato.</w:t>
      </w:r>
    </w:p>
    <w:p w14:paraId="20BA9E70" w14:textId="77777777" w:rsidR="00607849" w:rsidRPr="008C0659" w:rsidRDefault="00607849" w:rsidP="00D528DF">
      <w:pPr>
        <w:pBdr>
          <w:top w:val="nil"/>
          <w:left w:val="nil"/>
          <w:bottom w:val="nil"/>
          <w:right w:val="nil"/>
          <w:between w:val="nil"/>
        </w:pBdr>
        <w:spacing w:line="276" w:lineRule="auto"/>
        <w:jc w:val="both"/>
        <w:rPr>
          <w:rFonts w:ascii="Arial" w:hAnsi="Arial" w:cs="Arial"/>
          <w:sz w:val="22"/>
          <w:szCs w:val="22"/>
        </w:rPr>
      </w:pPr>
    </w:p>
    <w:p w14:paraId="325CE66F" w14:textId="77777777" w:rsidR="00607849" w:rsidRPr="008C0659" w:rsidRDefault="00607849" w:rsidP="00D528DF">
      <w:pPr>
        <w:spacing w:line="276" w:lineRule="auto"/>
        <w:ind w:left="426" w:hanging="426"/>
        <w:jc w:val="both"/>
        <w:rPr>
          <w:rFonts w:ascii="Arial" w:hAnsi="Arial" w:cs="Arial"/>
          <w:b/>
          <w:bCs/>
          <w:sz w:val="22"/>
          <w:szCs w:val="22"/>
        </w:rPr>
      </w:pPr>
      <w:r w:rsidRPr="008C0659">
        <w:rPr>
          <w:rFonts w:ascii="Arial" w:hAnsi="Arial" w:cs="Arial"/>
          <w:b/>
          <w:bCs/>
          <w:sz w:val="22"/>
          <w:szCs w:val="22"/>
        </w:rPr>
        <w:t>7.2.  Das Obrigações da Contratante</w:t>
      </w:r>
    </w:p>
    <w:p w14:paraId="0E149A70" w14:textId="77777777" w:rsidR="0059125A" w:rsidRPr="008C0659" w:rsidRDefault="00607849" w:rsidP="00D528DF">
      <w:pPr>
        <w:spacing w:line="276" w:lineRule="auto"/>
        <w:jc w:val="both"/>
        <w:rPr>
          <w:rFonts w:ascii="Arial" w:hAnsi="Arial" w:cs="Arial"/>
          <w:sz w:val="22"/>
          <w:szCs w:val="22"/>
          <w:highlight w:val="yellow"/>
        </w:rPr>
      </w:pPr>
      <w:r w:rsidRPr="008C0659">
        <w:rPr>
          <w:rFonts w:ascii="Arial" w:hAnsi="Arial" w:cs="Arial"/>
          <w:sz w:val="22"/>
          <w:szCs w:val="22"/>
        </w:rPr>
        <w:t xml:space="preserve">7.2.1. Acompanhar e fiscalizar a execução do contratado através do fiscal do contrato que será </w:t>
      </w:r>
    </w:p>
    <w:tbl>
      <w:tblPr>
        <w:tblStyle w:val="Tabelacomgrade"/>
        <w:tblW w:w="9918" w:type="dxa"/>
        <w:tblLook w:val="04A0" w:firstRow="1" w:lastRow="0" w:firstColumn="1" w:lastColumn="0" w:noHBand="0" w:noVBand="1"/>
      </w:tblPr>
      <w:tblGrid>
        <w:gridCol w:w="2547"/>
        <w:gridCol w:w="3260"/>
        <w:gridCol w:w="2268"/>
        <w:gridCol w:w="1843"/>
      </w:tblGrid>
      <w:tr w:rsidR="00451827" w14:paraId="47C04D7D" w14:textId="77777777" w:rsidTr="00DD1218">
        <w:trPr>
          <w:trHeight w:val="439"/>
        </w:trPr>
        <w:tc>
          <w:tcPr>
            <w:tcW w:w="2547" w:type="dxa"/>
            <w:tcBorders>
              <w:top w:val="single" w:sz="4" w:space="0" w:color="auto"/>
              <w:left w:val="single" w:sz="4" w:space="0" w:color="auto"/>
              <w:bottom w:val="single" w:sz="4" w:space="0" w:color="auto"/>
              <w:right w:val="single" w:sz="4" w:space="0" w:color="auto"/>
            </w:tcBorders>
            <w:vAlign w:val="center"/>
            <w:hideMark/>
          </w:tcPr>
          <w:p w14:paraId="38744CBB" w14:textId="77777777" w:rsidR="00451827" w:rsidRDefault="00451827" w:rsidP="008C66AC">
            <w:pPr>
              <w:spacing w:line="276" w:lineRule="auto"/>
              <w:jc w:val="center"/>
              <w:rPr>
                <w:rFonts w:ascii="Arial" w:hAnsi="Arial" w:cs="Arial"/>
                <w:b/>
                <w:lang w:eastAsia="en-US"/>
              </w:rPr>
            </w:pPr>
            <w:r>
              <w:rPr>
                <w:rFonts w:ascii="Arial" w:hAnsi="Arial" w:cs="Arial"/>
                <w:b/>
                <w:lang w:eastAsia="en-US"/>
              </w:rPr>
              <w:t>SECRETARIA</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0B066B7" w14:textId="77777777" w:rsidR="00451827" w:rsidRDefault="00451827" w:rsidP="008C66AC">
            <w:pPr>
              <w:spacing w:line="276" w:lineRule="auto"/>
              <w:jc w:val="center"/>
              <w:rPr>
                <w:rFonts w:ascii="Arial" w:hAnsi="Arial" w:cs="Arial"/>
                <w:b/>
                <w:lang w:eastAsia="en-US"/>
              </w:rPr>
            </w:pPr>
            <w:r>
              <w:rPr>
                <w:rFonts w:ascii="Arial" w:hAnsi="Arial" w:cs="Arial"/>
                <w:b/>
                <w:lang w:eastAsia="en-US"/>
              </w:rPr>
              <w:t>SERVIDOR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6170F1" w14:textId="77777777" w:rsidR="00451827" w:rsidRDefault="00451827" w:rsidP="008C66AC">
            <w:pPr>
              <w:spacing w:line="276" w:lineRule="auto"/>
              <w:jc w:val="center"/>
              <w:rPr>
                <w:rFonts w:ascii="Arial" w:hAnsi="Arial" w:cs="Arial"/>
                <w:b/>
                <w:lang w:eastAsia="en-US"/>
              </w:rPr>
            </w:pPr>
            <w:r>
              <w:rPr>
                <w:rFonts w:ascii="Arial" w:hAnsi="Arial" w:cs="Arial"/>
                <w:b/>
                <w:lang w:eastAsia="en-US"/>
              </w:rPr>
              <w:t>CARGO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36AE0F" w14:textId="77777777" w:rsidR="00451827" w:rsidRDefault="00451827" w:rsidP="008C66AC">
            <w:pPr>
              <w:spacing w:line="276" w:lineRule="auto"/>
              <w:jc w:val="center"/>
              <w:rPr>
                <w:rFonts w:ascii="Arial" w:hAnsi="Arial" w:cs="Arial"/>
                <w:b/>
                <w:lang w:eastAsia="en-US"/>
              </w:rPr>
            </w:pPr>
            <w:r>
              <w:rPr>
                <w:rFonts w:ascii="Arial" w:hAnsi="Arial" w:cs="Arial"/>
                <w:b/>
                <w:lang w:eastAsia="en-US"/>
              </w:rPr>
              <w:t>MATRÍCULA</w:t>
            </w:r>
          </w:p>
        </w:tc>
      </w:tr>
      <w:tr w:rsidR="00D82F47" w14:paraId="69556ED5" w14:textId="77777777" w:rsidTr="00DD1218">
        <w:trPr>
          <w:trHeight w:val="539"/>
        </w:trPr>
        <w:tc>
          <w:tcPr>
            <w:tcW w:w="2547" w:type="dxa"/>
            <w:tcBorders>
              <w:top w:val="single" w:sz="4" w:space="0" w:color="auto"/>
              <w:left w:val="single" w:sz="4" w:space="0" w:color="auto"/>
              <w:bottom w:val="single" w:sz="4" w:space="0" w:color="auto"/>
              <w:right w:val="single" w:sz="4" w:space="0" w:color="auto"/>
            </w:tcBorders>
            <w:vAlign w:val="center"/>
          </w:tcPr>
          <w:p w14:paraId="37699EA9" w14:textId="421BDC35" w:rsidR="00D82F47" w:rsidRDefault="00D82F47" w:rsidP="00D82F47">
            <w:pPr>
              <w:spacing w:line="276" w:lineRule="auto"/>
              <w:jc w:val="center"/>
              <w:rPr>
                <w:rFonts w:ascii="Arial" w:hAnsi="Arial" w:cs="Arial"/>
                <w:lang w:eastAsia="en-US"/>
              </w:rPr>
            </w:pPr>
            <w:r w:rsidRPr="00B85E60">
              <w:rPr>
                <w:rFonts w:ascii="Arial" w:hAnsi="Arial" w:cs="Arial"/>
              </w:rPr>
              <w:t>Ação Social</w:t>
            </w:r>
          </w:p>
        </w:tc>
        <w:tc>
          <w:tcPr>
            <w:tcW w:w="3260" w:type="dxa"/>
            <w:tcBorders>
              <w:top w:val="single" w:sz="4" w:space="0" w:color="auto"/>
              <w:left w:val="single" w:sz="4" w:space="0" w:color="auto"/>
              <w:bottom w:val="single" w:sz="4" w:space="0" w:color="auto"/>
              <w:right w:val="single" w:sz="4" w:space="0" w:color="auto"/>
            </w:tcBorders>
            <w:vAlign w:val="center"/>
          </w:tcPr>
          <w:p w14:paraId="69F88299" w14:textId="250625A7" w:rsidR="00D82F47" w:rsidRDefault="00D82F47" w:rsidP="00D82F47">
            <w:pPr>
              <w:spacing w:line="276" w:lineRule="auto"/>
              <w:jc w:val="center"/>
              <w:rPr>
                <w:rFonts w:ascii="Arial" w:hAnsi="Arial" w:cs="Arial"/>
                <w:lang w:eastAsia="en-US"/>
              </w:rPr>
            </w:pPr>
            <w:proofErr w:type="spellStart"/>
            <w:r w:rsidRPr="00B85E60">
              <w:rPr>
                <w:rFonts w:ascii="Arial" w:hAnsi="Arial" w:cs="Arial"/>
                <w:bCs/>
              </w:rPr>
              <w:t>Denilson</w:t>
            </w:r>
            <w:proofErr w:type="spellEnd"/>
            <w:r w:rsidRPr="00B85E60">
              <w:rPr>
                <w:rFonts w:ascii="Arial" w:hAnsi="Arial" w:cs="Arial"/>
                <w:bCs/>
              </w:rPr>
              <w:t xml:space="preserve"> Barcelos Rodrigues</w:t>
            </w:r>
          </w:p>
        </w:tc>
        <w:tc>
          <w:tcPr>
            <w:tcW w:w="2268" w:type="dxa"/>
            <w:tcBorders>
              <w:top w:val="single" w:sz="4" w:space="0" w:color="auto"/>
              <w:left w:val="single" w:sz="4" w:space="0" w:color="auto"/>
              <w:bottom w:val="single" w:sz="4" w:space="0" w:color="auto"/>
              <w:right w:val="single" w:sz="4" w:space="0" w:color="auto"/>
            </w:tcBorders>
            <w:vAlign w:val="center"/>
          </w:tcPr>
          <w:p w14:paraId="7DB7132D" w14:textId="48B1EEAA" w:rsidR="00D82F47" w:rsidRDefault="00D82F47" w:rsidP="00D82F47">
            <w:pPr>
              <w:spacing w:line="276" w:lineRule="auto"/>
              <w:jc w:val="center"/>
              <w:rPr>
                <w:rFonts w:ascii="Arial" w:hAnsi="Arial" w:cs="Arial"/>
                <w:lang w:eastAsia="en-US"/>
              </w:rPr>
            </w:pPr>
            <w:r w:rsidRPr="00B85E60">
              <w:rPr>
                <w:rFonts w:ascii="Arial" w:hAnsi="Arial" w:cs="Arial"/>
                <w:bCs/>
              </w:rPr>
              <w:t>Diretor de Esportes</w:t>
            </w:r>
          </w:p>
        </w:tc>
        <w:tc>
          <w:tcPr>
            <w:tcW w:w="1843" w:type="dxa"/>
            <w:tcBorders>
              <w:top w:val="single" w:sz="4" w:space="0" w:color="auto"/>
              <w:left w:val="single" w:sz="4" w:space="0" w:color="auto"/>
              <w:bottom w:val="single" w:sz="4" w:space="0" w:color="auto"/>
              <w:right w:val="single" w:sz="4" w:space="0" w:color="auto"/>
            </w:tcBorders>
            <w:vAlign w:val="center"/>
          </w:tcPr>
          <w:p w14:paraId="73679F41" w14:textId="29C35027" w:rsidR="00D82F47" w:rsidRDefault="00D82F47" w:rsidP="00D82F47">
            <w:pPr>
              <w:spacing w:line="276" w:lineRule="auto"/>
              <w:jc w:val="center"/>
              <w:rPr>
                <w:rFonts w:ascii="Arial" w:hAnsi="Arial" w:cs="Arial"/>
                <w:lang w:eastAsia="en-US"/>
              </w:rPr>
            </w:pPr>
            <w:r w:rsidRPr="00B85E60">
              <w:rPr>
                <w:rFonts w:ascii="Arial" w:hAnsi="Arial" w:cs="Arial"/>
              </w:rPr>
              <w:t>2238</w:t>
            </w:r>
          </w:p>
        </w:tc>
      </w:tr>
    </w:tbl>
    <w:p w14:paraId="5069C940" w14:textId="77777777" w:rsidR="00D528DF" w:rsidRDefault="00D528DF" w:rsidP="00D528DF">
      <w:pPr>
        <w:pStyle w:val="Nvel2-Red"/>
        <w:numPr>
          <w:ilvl w:val="0"/>
          <w:numId w:val="0"/>
        </w:numPr>
        <w:spacing w:before="0" w:after="0"/>
        <w:rPr>
          <w:i w:val="0"/>
          <w:iCs w:val="0"/>
          <w:color w:val="auto"/>
          <w:sz w:val="22"/>
          <w:szCs w:val="22"/>
        </w:rPr>
      </w:pPr>
    </w:p>
    <w:p w14:paraId="10BEB59F"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auto"/>
          <w:sz w:val="22"/>
          <w:szCs w:val="22"/>
        </w:rPr>
        <w:t>7</w:t>
      </w:r>
      <w:r w:rsidRPr="008C0659">
        <w:rPr>
          <w:i w:val="0"/>
          <w:iCs w:val="0"/>
          <w:color w:val="000000"/>
          <w:sz w:val="22"/>
          <w:szCs w:val="22"/>
        </w:rPr>
        <w:t>.2.2. Fiscalizar a manutenção pela Contratada, das condições de habilitação e qualificações exigidas no edital, durante toda a execução do c</w:t>
      </w:r>
      <w:r>
        <w:rPr>
          <w:i w:val="0"/>
          <w:iCs w:val="0"/>
          <w:color w:val="000000"/>
          <w:sz w:val="22"/>
          <w:szCs w:val="22"/>
        </w:rPr>
        <w:t>o</w:t>
      </w:r>
      <w:r w:rsidRPr="008C0659">
        <w:rPr>
          <w:i w:val="0"/>
          <w:iCs w:val="0"/>
          <w:color w:val="000000"/>
          <w:sz w:val="22"/>
          <w:szCs w:val="22"/>
        </w:rPr>
        <w:t xml:space="preserve">ntrato, em cumprimento ao disposto no Inciso XVI do artigo 92 da Lei Federal 14.133/21. </w:t>
      </w:r>
    </w:p>
    <w:p w14:paraId="7F4A51F9"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lastRenderedPageBreak/>
        <w:t>7.2.3.  Notificar a Contratada, por escrito, fixando-lhe prazo para corrigir defeitos ou irregularidades encontradas na execução do contrato.</w:t>
      </w:r>
    </w:p>
    <w:p w14:paraId="6137CD05" w14:textId="77777777" w:rsidR="00607849" w:rsidRPr="00162B8E" w:rsidRDefault="00607849" w:rsidP="00D528DF">
      <w:pPr>
        <w:pStyle w:val="Nvel2-Red"/>
        <w:numPr>
          <w:ilvl w:val="0"/>
          <w:numId w:val="0"/>
        </w:numPr>
        <w:spacing w:before="0" w:after="0"/>
        <w:rPr>
          <w:i w:val="0"/>
          <w:iCs w:val="0"/>
          <w:color w:val="auto"/>
          <w:sz w:val="22"/>
          <w:szCs w:val="22"/>
        </w:rPr>
      </w:pPr>
      <w:r w:rsidRPr="00162B8E">
        <w:rPr>
          <w:i w:val="0"/>
          <w:iCs w:val="0"/>
          <w:color w:val="auto"/>
          <w:sz w:val="22"/>
          <w:szCs w:val="22"/>
        </w:rPr>
        <w:t>7.2.4. Pagar no vencimento a fatura apresentada pela Contratada correspondente ao fornecimento.</w:t>
      </w:r>
    </w:p>
    <w:p w14:paraId="34C1138E"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7.2.5 Estar sempre atenta à regular execução do contrato e para eventuais riscos.</w:t>
      </w:r>
    </w:p>
    <w:p w14:paraId="6E180726" w14:textId="77777777" w:rsidR="00607849" w:rsidRPr="008C0659" w:rsidRDefault="00607849" w:rsidP="00D528DF">
      <w:pPr>
        <w:pStyle w:val="Nvel2-Red"/>
        <w:numPr>
          <w:ilvl w:val="0"/>
          <w:numId w:val="0"/>
        </w:numPr>
        <w:spacing w:before="0" w:after="0"/>
        <w:rPr>
          <w:i w:val="0"/>
          <w:iCs w:val="0"/>
          <w:color w:val="000000"/>
          <w:sz w:val="22"/>
          <w:szCs w:val="22"/>
        </w:rPr>
      </w:pPr>
    </w:p>
    <w:p w14:paraId="2AD73178"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r w:rsidRPr="008C0659">
        <w:rPr>
          <w:rFonts w:cs="Arial"/>
          <w:color w:val="auto"/>
          <w:sz w:val="22"/>
          <w:szCs w:val="22"/>
        </w:rPr>
        <w:t>CLÁUSULA OITAVA – OBRIGAÇÕES PERTINENTES À LGPD</w:t>
      </w:r>
    </w:p>
    <w:p w14:paraId="19031A28"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8.1. A Contratada obriga-se ao dever de proteção, confidencialidade e sigilo de toda informação, dados pessoais e/ou base de dados a que tenha acesso, inclusive em razão de licenciamento ou da operação dos programas/sistemas, nos termos da Lei Federal 13.709/2018 – </w:t>
      </w:r>
      <w:r w:rsidRPr="008C0659">
        <w:rPr>
          <w:color w:val="000000"/>
          <w:sz w:val="22"/>
          <w:szCs w:val="22"/>
        </w:rPr>
        <w:t>Lei Geral de Proteção de Dados</w:t>
      </w:r>
      <w:r w:rsidRPr="008C0659">
        <w:rPr>
          <w:i w:val="0"/>
          <w:iCs w:val="0"/>
          <w:color w:val="000000"/>
          <w:sz w:val="22"/>
          <w:szCs w:val="22"/>
        </w:rPr>
        <w:t>, e suas alterações e regulamentações posteriores, durante o cumprimento do objeto descrito no presente instrumento contratual.</w:t>
      </w:r>
    </w:p>
    <w:p w14:paraId="270F274E" w14:textId="77777777" w:rsidR="00607849" w:rsidRPr="008C0659" w:rsidRDefault="00607849" w:rsidP="00D528DF">
      <w:pPr>
        <w:pStyle w:val="Nvel2-Red"/>
        <w:numPr>
          <w:ilvl w:val="0"/>
          <w:numId w:val="0"/>
        </w:numPr>
        <w:spacing w:before="0" w:after="0"/>
        <w:rPr>
          <w:i w:val="0"/>
          <w:iCs w:val="0"/>
          <w:color w:val="000000"/>
          <w:sz w:val="22"/>
          <w:szCs w:val="22"/>
        </w:rPr>
      </w:pPr>
    </w:p>
    <w:p w14:paraId="0B63ACB6"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8.2. A Contratada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09E57FA3" w14:textId="77777777" w:rsidR="00607849" w:rsidRPr="008C0659" w:rsidRDefault="00607849" w:rsidP="00D528DF">
      <w:pPr>
        <w:pStyle w:val="Nvel2-Red"/>
        <w:numPr>
          <w:ilvl w:val="0"/>
          <w:numId w:val="0"/>
        </w:numPr>
        <w:spacing w:before="0" w:after="0"/>
        <w:rPr>
          <w:i w:val="0"/>
          <w:iCs w:val="0"/>
          <w:color w:val="000000"/>
          <w:sz w:val="22"/>
          <w:szCs w:val="22"/>
        </w:rPr>
      </w:pPr>
    </w:p>
    <w:p w14:paraId="445E4890"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8.3. A Contratada 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70128690" w14:textId="77777777" w:rsidR="00607849" w:rsidRPr="008C0659" w:rsidRDefault="00607849" w:rsidP="00D528DF">
      <w:pPr>
        <w:pStyle w:val="Nvel2-Red"/>
        <w:numPr>
          <w:ilvl w:val="0"/>
          <w:numId w:val="0"/>
        </w:numPr>
        <w:spacing w:before="0" w:after="0"/>
        <w:rPr>
          <w:i w:val="0"/>
          <w:iCs w:val="0"/>
          <w:color w:val="000000"/>
          <w:sz w:val="22"/>
          <w:szCs w:val="22"/>
        </w:rPr>
      </w:pPr>
    </w:p>
    <w:p w14:paraId="11C142BE"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8.4. A Contratada não poderá utilizar-se de informação, dados pessoais e/ou base de dados a que tenha acesso, para fins distintos da execução do objeto deste instrumento.</w:t>
      </w:r>
    </w:p>
    <w:p w14:paraId="3E2A3363" w14:textId="77777777" w:rsidR="00607849" w:rsidRPr="008C0659" w:rsidRDefault="00607849" w:rsidP="00D528DF">
      <w:pPr>
        <w:pStyle w:val="Nvel2-Red"/>
        <w:numPr>
          <w:ilvl w:val="0"/>
          <w:numId w:val="0"/>
        </w:numPr>
        <w:spacing w:before="0" w:after="0"/>
        <w:rPr>
          <w:i w:val="0"/>
          <w:iCs w:val="0"/>
          <w:color w:val="000000"/>
          <w:sz w:val="22"/>
          <w:szCs w:val="22"/>
        </w:rPr>
      </w:pPr>
    </w:p>
    <w:p w14:paraId="740237ED"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8.5. A Contratada não poderá disponibilizar e/ou transmitir a terceiros, sem prévia autorização escrita, informação, dados pessoais e/ou base de dados a que tenha acesso em razão do cumprimento do objeto deste instrumento contratual.</w:t>
      </w:r>
    </w:p>
    <w:p w14:paraId="14286C92"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8.5.1 A Contratada obriga-se a fornecer informação, dados pessoais e/ou base de dados estritamente necessários caso quando da transmissão autorizada a terceiros durante o cumprimento do objeto descrito neste instrumento contratual.</w:t>
      </w:r>
    </w:p>
    <w:p w14:paraId="6DD9DF0C"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p>
    <w:p w14:paraId="5A4ED089"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8.6. A Contratada fica obrigado a devolver todos os documentos, registros e cópias que contenham informação, dados pessoais e/ou base de dados a que tenha tido acesso durante a execução do cumprimento do objeto deste instrumento contratual no prazo de 30 (trinta) dias, contados da data da ocorrência de qualquer uma das hipóteses de extinção do contrato, restando autorizada a conservação apenas nas hipóteses legais.</w:t>
      </w:r>
    </w:p>
    <w:p w14:paraId="1CA2F74E"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8.6.1. À Contratada não será permitido deter cópias ou backups, informação, dados pessoais e/ou base de dados a que tenha tido acesso durante a execução do cumprimento do objeto deste instrumento contratual.</w:t>
      </w:r>
    </w:p>
    <w:p w14:paraId="32F63584" w14:textId="77777777" w:rsidR="00607849" w:rsidRPr="008C0659"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8C0659">
        <w:rPr>
          <w:rFonts w:ascii="Arial" w:hAnsi="Arial" w:cs="Arial"/>
          <w:color w:val="000000"/>
          <w:sz w:val="22"/>
          <w:szCs w:val="22"/>
        </w:rPr>
        <w:t>8.6.1.1. A Contratada deverá eliminar os dados pessoais a que tiver conhecimento ou posse em razão do cumprimento do objeto deste instrumento contratual logo não haja necessidade de realizar seu tratamento.</w:t>
      </w:r>
    </w:p>
    <w:p w14:paraId="2A6FDC0D"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p>
    <w:p w14:paraId="2059A30F"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lastRenderedPageBreak/>
        <w:t xml:space="preserve">8.7. A contratada deverá notificar, imediatamente, a </w:t>
      </w:r>
      <w:r w:rsidRPr="008C0659">
        <w:rPr>
          <w:rFonts w:eastAsia="Calibri"/>
          <w:i w:val="0"/>
          <w:color w:val="000000"/>
          <w:sz w:val="22"/>
          <w:szCs w:val="22"/>
        </w:rPr>
        <w:t>Contratante</w:t>
      </w:r>
      <w:r w:rsidRPr="008C0659">
        <w:rPr>
          <w:i w:val="0"/>
          <w:iCs w:val="0"/>
          <w:color w:val="000000"/>
          <w:sz w:val="22"/>
          <w:szCs w:val="22"/>
        </w:rPr>
        <w:t xml:space="preserve"> no caso de vazamento, perda parcial ou total de informação, dados pessoais e/ou base de dados.</w:t>
      </w:r>
    </w:p>
    <w:p w14:paraId="29D1431A"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8.7.1. A notificação não eximirá a Contratada das obrigações e/ou sanções que possam incidir em razão da perda de informação, dados pessoais ou base de dados.</w:t>
      </w:r>
    </w:p>
    <w:p w14:paraId="5C080F51"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8.7.2. A contratada que vier a descumprir nos termos da Lei Federal 13.709/2018 suas alterações e regulamentações posteriores, durante ou após a execução do objeto descrito no presente instrumento contratual fica obrigada a assumir total responsabilidade e ao ressarcimento por todo e qualquer dano e/ou prejuízo sofrido, incluindo sanções aplicadas pela autoridade competente.</w:t>
      </w:r>
    </w:p>
    <w:p w14:paraId="3C406C38"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p>
    <w:p w14:paraId="0E84795D"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8.8. A Contratada fica obrigada a manter preposto para comunicação com </w:t>
      </w:r>
      <w:r w:rsidRPr="008C0659">
        <w:rPr>
          <w:rFonts w:eastAsia="Calibri"/>
          <w:i w:val="0"/>
          <w:color w:val="000000"/>
          <w:sz w:val="22"/>
          <w:szCs w:val="22"/>
        </w:rPr>
        <w:t>Contratante</w:t>
      </w:r>
      <w:r w:rsidRPr="008C0659">
        <w:rPr>
          <w:i w:val="0"/>
          <w:iCs w:val="0"/>
          <w:color w:val="000000"/>
          <w:sz w:val="22"/>
          <w:szCs w:val="22"/>
        </w:rPr>
        <w:t xml:space="preserve"> para assuntos afetos à Lei Federal 13.709/2018 suas alterações e regulamentações posteriores.</w:t>
      </w:r>
    </w:p>
    <w:p w14:paraId="0B30902C"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p>
    <w:p w14:paraId="6117A1FA"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8.9. O dever de sigilo e confidencialidade, e as demais obrigações descritas na presente cláusula, permanecerão em vigor após a extinção das relações entre a Contratada e a </w:t>
      </w:r>
      <w:r w:rsidRPr="008C0659">
        <w:rPr>
          <w:rFonts w:eastAsia="Calibri"/>
          <w:i w:val="0"/>
          <w:color w:val="000000"/>
          <w:sz w:val="22"/>
          <w:szCs w:val="22"/>
        </w:rPr>
        <w:t>Contratante</w:t>
      </w:r>
      <w:r w:rsidRPr="008C0659">
        <w:rPr>
          <w:i w:val="0"/>
          <w:iCs w:val="0"/>
          <w:color w:val="000000"/>
          <w:sz w:val="22"/>
          <w:szCs w:val="22"/>
        </w:rPr>
        <w:t>, bem como, entre a Contratada e os seus colaboradores, subcontratados, consultores e/ou prestadores de serviços sob pena das sanções na Lei 13.709/2018, suas alterações e regulamentações posteriores, salvo decisão judicial contrária.</w:t>
      </w:r>
    </w:p>
    <w:p w14:paraId="62ADE449" w14:textId="77777777" w:rsidR="00607849" w:rsidRPr="008C0659" w:rsidRDefault="00607849" w:rsidP="00D528DF">
      <w:pPr>
        <w:pStyle w:val="Nvel2-Red"/>
        <w:numPr>
          <w:ilvl w:val="0"/>
          <w:numId w:val="0"/>
        </w:numPr>
        <w:spacing w:before="0" w:after="0"/>
        <w:rPr>
          <w:i w:val="0"/>
          <w:iCs w:val="0"/>
          <w:color w:val="000000"/>
          <w:sz w:val="22"/>
          <w:szCs w:val="22"/>
        </w:rPr>
      </w:pPr>
    </w:p>
    <w:p w14:paraId="441BB703"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8.10. O não cumprimento de quaisquer das obrigações descritas nesta cláusula sujeitará a Contratada a processo administrativo para apuração de responsabilidade e, consequente, sanção, sem prejuízo de outras cominações cíveis e penais.</w:t>
      </w:r>
    </w:p>
    <w:p w14:paraId="7648B68B" w14:textId="77777777" w:rsidR="00607849" w:rsidRPr="008C0659" w:rsidRDefault="00607849" w:rsidP="00D528DF">
      <w:pPr>
        <w:pStyle w:val="PargrafodaLista"/>
        <w:spacing w:line="276" w:lineRule="auto"/>
        <w:rPr>
          <w:rFonts w:ascii="Arial" w:hAnsi="Arial" w:cs="Arial"/>
          <w:color w:val="000000"/>
          <w:sz w:val="22"/>
          <w:szCs w:val="22"/>
        </w:rPr>
      </w:pPr>
    </w:p>
    <w:p w14:paraId="5E8FE523"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r w:rsidRPr="008C0659">
        <w:rPr>
          <w:rFonts w:cs="Arial"/>
          <w:color w:val="auto"/>
          <w:sz w:val="22"/>
          <w:szCs w:val="22"/>
        </w:rPr>
        <w:t>CLÁUSULA NONA – GARANTIA DA EXECUÇÃO</w:t>
      </w:r>
    </w:p>
    <w:p w14:paraId="75D223F2" w14:textId="77777777" w:rsidR="00607849" w:rsidRPr="008C0659" w:rsidRDefault="00607849" w:rsidP="00D528DF">
      <w:pPr>
        <w:pStyle w:val="Nvel2-Red"/>
        <w:numPr>
          <w:ilvl w:val="0"/>
          <w:numId w:val="0"/>
        </w:numPr>
        <w:tabs>
          <w:tab w:val="left" w:pos="0"/>
        </w:tabs>
        <w:spacing w:before="0" w:after="0"/>
        <w:rPr>
          <w:i w:val="0"/>
          <w:iCs w:val="0"/>
          <w:color w:val="000000"/>
          <w:sz w:val="22"/>
          <w:szCs w:val="22"/>
        </w:rPr>
      </w:pPr>
      <w:bookmarkStart w:id="3" w:name="_Hlk138776617"/>
      <w:r w:rsidRPr="008C0659">
        <w:rPr>
          <w:i w:val="0"/>
          <w:iCs w:val="0"/>
          <w:color w:val="000000"/>
          <w:sz w:val="22"/>
          <w:szCs w:val="22"/>
        </w:rPr>
        <w:t>9.1. Não haverá exigência de garantia contratual da execução.</w:t>
      </w:r>
    </w:p>
    <w:bookmarkEnd w:id="3"/>
    <w:p w14:paraId="19B9F02E" w14:textId="77777777" w:rsidR="00607849" w:rsidRPr="008C0659" w:rsidRDefault="00607849" w:rsidP="00D528DF">
      <w:pPr>
        <w:spacing w:line="276" w:lineRule="auto"/>
        <w:ind w:left="567"/>
        <w:rPr>
          <w:rFonts w:ascii="Arial" w:hAnsi="Arial" w:cs="Arial"/>
          <w:sz w:val="22"/>
          <w:szCs w:val="22"/>
        </w:rPr>
      </w:pPr>
    </w:p>
    <w:p w14:paraId="0D3FD288" w14:textId="77777777" w:rsidR="00607849" w:rsidRPr="008C0659" w:rsidRDefault="00607849" w:rsidP="00D528DF">
      <w:pPr>
        <w:pStyle w:val="Nivel01Titulo"/>
        <w:numPr>
          <w:ilvl w:val="0"/>
          <w:numId w:val="0"/>
        </w:numPr>
        <w:tabs>
          <w:tab w:val="clear" w:pos="567"/>
          <w:tab w:val="left" w:pos="284"/>
        </w:tabs>
        <w:spacing w:before="0" w:line="276" w:lineRule="auto"/>
        <w:outlineLvl w:val="9"/>
        <w:rPr>
          <w:rFonts w:cs="Arial"/>
          <w:color w:val="auto"/>
          <w:sz w:val="22"/>
          <w:szCs w:val="22"/>
        </w:rPr>
      </w:pPr>
      <w:r w:rsidRPr="008C0659">
        <w:rPr>
          <w:rFonts w:cs="Arial"/>
          <w:color w:val="auto"/>
          <w:sz w:val="22"/>
          <w:szCs w:val="22"/>
        </w:rPr>
        <w:t xml:space="preserve">CLÁUSULA DÉCIMA – INFRAÇÕES E SANÇÕES ADMINISTRATIVAS </w:t>
      </w:r>
    </w:p>
    <w:p w14:paraId="11793F7A"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10.1. Comete infração administrativa, a Contratada que:</w:t>
      </w:r>
    </w:p>
    <w:p w14:paraId="7384E084"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a) der causa à inexecução parcial do presente instrumento de contrato;</w:t>
      </w:r>
    </w:p>
    <w:p w14:paraId="4BA626CE"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b) der causa à inexecução parcial do contrato que cause eventual grave dano à Administração ou ao funcionamento dos serviços públicos ou ao interesse coletivo;</w:t>
      </w:r>
    </w:p>
    <w:p w14:paraId="402B9A9B"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c) der causa à inexecução integralmente do presente instrumento de contrato;</w:t>
      </w:r>
    </w:p>
    <w:p w14:paraId="63D70A1E"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d) deixar de entregar toda a documentação exigida para a regularidade do contrato;</w:t>
      </w:r>
    </w:p>
    <w:p w14:paraId="4BAC0A9F"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e) não mantiver a proposta comercial ofertada, ressalvado se em decorrência de fato superveniente devidamente justificado;</w:t>
      </w:r>
    </w:p>
    <w:p w14:paraId="22205AEB"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f) não celebrar o instrumento de contrato ou não entregar a documentação exigida para a contratação, quando convocado dentro do prazo de validade de sua proposta;</w:t>
      </w:r>
    </w:p>
    <w:p w14:paraId="4E4CA517"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162B8E">
        <w:rPr>
          <w:rFonts w:ascii="Arial" w:hAnsi="Arial" w:cs="Arial"/>
          <w:sz w:val="22"/>
          <w:szCs w:val="22"/>
        </w:rPr>
        <w:t xml:space="preserve">g) ensejar o retardamento da entrega do objeto da contratação sem motivo justificado e não </w:t>
      </w:r>
      <w:r w:rsidRPr="008C0659">
        <w:rPr>
          <w:rFonts w:ascii="Arial" w:hAnsi="Arial" w:cs="Arial"/>
          <w:color w:val="000000"/>
          <w:sz w:val="22"/>
          <w:szCs w:val="22"/>
        </w:rPr>
        <w:t>comunicado à Contratante;</w:t>
      </w:r>
    </w:p>
    <w:p w14:paraId="6D663447"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h) apresentar declaração ou documentação falsa exigida para o certame ou prestar declaração falsa durante a dispensa eletrônica ou execução do contrato;</w:t>
      </w:r>
    </w:p>
    <w:p w14:paraId="04F0683B"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i) fraudar a contratação ou praticar ato fraudulento na execução do contrato;</w:t>
      </w:r>
    </w:p>
    <w:p w14:paraId="15DB4A38"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j) comportar-se de modo inidôneo ou cometer fraude de qualquer natureza;</w:t>
      </w:r>
    </w:p>
    <w:p w14:paraId="18BB1552"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k) praticar atos ilícitos com vistas a frustrar os objetivos da contratação;</w:t>
      </w:r>
    </w:p>
    <w:p w14:paraId="5C2DAF7F"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l) praticar ato lesivo previsto no art. 5º da Lei 12.846, de 1º/08/2013.</w:t>
      </w:r>
    </w:p>
    <w:p w14:paraId="5FB28AA1" w14:textId="77777777" w:rsidR="00607849" w:rsidRPr="008C0659" w:rsidRDefault="00607849" w:rsidP="00D528DF">
      <w:pPr>
        <w:pStyle w:val="PargrafodaLista1"/>
        <w:spacing w:line="276" w:lineRule="auto"/>
        <w:ind w:left="567"/>
        <w:jc w:val="both"/>
        <w:rPr>
          <w:rFonts w:ascii="Arial" w:hAnsi="Arial" w:cs="Arial"/>
          <w:sz w:val="22"/>
          <w:szCs w:val="22"/>
        </w:rPr>
      </w:pPr>
    </w:p>
    <w:p w14:paraId="5F7D271E"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lastRenderedPageBreak/>
        <w:t>10.2. Serão aplicadas à responsável pelas infrações acima as seguintes sanções:</w:t>
      </w:r>
    </w:p>
    <w:p w14:paraId="5F528190"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a) Advertência, quando a Contratada der causa à inexecução parcial do contrato, sempre que não se justificar a imposição de penalidade mais grave);</w:t>
      </w:r>
    </w:p>
    <w:p w14:paraId="7B415F14"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 xml:space="preserve">b) Impedimento de licitar e contratar, quando praticadas as condutas descritas nas alíneas b, c, d, e, f e g do subitem acima deste contrato, sempre que não se justificar a imposição de penalidade mais grave </w:t>
      </w:r>
    </w:p>
    <w:p w14:paraId="15E98671"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c) A declaração de inidoneidade para licitar e para contratar, quando praticadas as condutas descritas nas alíneas h, i, j, k e l do subitem acima deste contrato, bem como nas alíneas b, c, d, e, f e g, que justifiquem a imposição de sanção mais grave</w:t>
      </w:r>
    </w:p>
    <w:p w14:paraId="3AD76069"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d) Multa:</w:t>
      </w:r>
    </w:p>
    <w:p w14:paraId="739A814B" w14:textId="77777777" w:rsidR="00607849" w:rsidRPr="008C0659"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8C0659">
        <w:rPr>
          <w:rFonts w:ascii="Arial" w:hAnsi="Arial" w:cs="Arial"/>
          <w:color w:val="000000"/>
          <w:sz w:val="22"/>
          <w:szCs w:val="22"/>
        </w:rPr>
        <w:t>(1) moratória de 0,5% (cinco décimos por cento) por dia de atraso injustificado sobre o valor da parcela inadimplida, até o limite de 30% (trinta por cento) do contrato ou instrumento equivalente;</w:t>
      </w:r>
    </w:p>
    <w:p w14:paraId="095F22B2" w14:textId="77777777" w:rsidR="00607849" w:rsidRPr="008C0659"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8C0659">
        <w:rPr>
          <w:rFonts w:ascii="Arial" w:hAnsi="Arial" w:cs="Arial"/>
          <w:color w:val="000000"/>
          <w:sz w:val="22"/>
          <w:szCs w:val="22"/>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14:paraId="21C2B14D" w14:textId="77777777" w:rsidR="00607849" w:rsidRPr="008C0659"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8C0659">
        <w:rPr>
          <w:rFonts w:ascii="Arial" w:hAnsi="Arial" w:cs="Arial"/>
          <w:color w:val="000000"/>
          <w:sz w:val="22"/>
          <w:szCs w:val="22"/>
        </w:rPr>
        <w:t>(3) compensatória de até 3% (três por cento) sobre o valor de referência ao licitante ou contratada que retardar o procedimento de contratação, descumprir preceito normativo ou obrigações assumidas, tais como:</w:t>
      </w:r>
    </w:p>
    <w:p w14:paraId="45189803"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 xml:space="preserve">I – </w:t>
      </w:r>
      <w:proofErr w:type="gramStart"/>
      <w:r w:rsidRPr="008C0659">
        <w:rPr>
          <w:rFonts w:ascii="Arial" w:hAnsi="Arial" w:cs="Arial"/>
        </w:rPr>
        <w:t>propor</w:t>
      </w:r>
      <w:proofErr w:type="gramEnd"/>
      <w:r w:rsidRPr="008C0659">
        <w:rPr>
          <w:rFonts w:ascii="Arial" w:hAnsi="Arial" w:cs="Arial"/>
        </w:rPr>
        <w:t xml:space="preserve"> recursos manifestamente protelatórios em sede de contratação direta;</w:t>
      </w:r>
    </w:p>
    <w:p w14:paraId="5B8C780A"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 xml:space="preserve">II – </w:t>
      </w:r>
      <w:proofErr w:type="gramStart"/>
      <w:r w:rsidRPr="008C0659">
        <w:rPr>
          <w:rFonts w:ascii="Arial" w:hAnsi="Arial" w:cs="Arial"/>
        </w:rPr>
        <w:t>deixar</w:t>
      </w:r>
      <w:proofErr w:type="gramEnd"/>
      <w:r w:rsidRPr="008C0659">
        <w:rPr>
          <w:rFonts w:ascii="Arial" w:hAnsi="Arial" w:cs="Arial"/>
        </w:rPr>
        <w:t xml:space="preserve"> de providenciar o cadastramento da empresa vencedora da licitação ou da contratação direta junto ao Sistema de Cadastro de Fornecedores dentro do prazo concedido, salvo por motivo justificado e aceito pela administração;</w:t>
      </w:r>
    </w:p>
    <w:p w14:paraId="36E60661"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III – deixar de cumprir as exigências de reserva de cargos previstas em lei, bem como em outras normas específicas, para pessoa com deficiência, para reabilitado da Previdência Social e para aprendiz;</w:t>
      </w:r>
    </w:p>
    <w:p w14:paraId="318F7C8C"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 xml:space="preserve">IV – </w:t>
      </w:r>
      <w:proofErr w:type="gramStart"/>
      <w:r w:rsidRPr="008C0659">
        <w:rPr>
          <w:rFonts w:ascii="Arial" w:hAnsi="Arial" w:cs="Arial"/>
        </w:rPr>
        <w:t>deixar</w:t>
      </w:r>
      <w:proofErr w:type="gramEnd"/>
      <w:r w:rsidRPr="008C0659">
        <w:rPr>
          <w:rFonts w:ascii="Arial" w:hAnsi="Arial" w:cs="Arial"/>
        </w:rPr>
        <w:t xml:space="preserve"> de cumprir o modelo de gestão do contrato;</w:t>
      </w:r>
    </w:p>
    <w:p w14:paraId="68A9E15F"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 xml:space="preserve">V – </w:t>
      </w:r>
      <w:proofErr w:type="gramStart"/>
      <w:r w:rsidRPr="008C0659">
        <w:rPr>
          <w:rFonts w:ascii="Arial" w:hAnsi="Arial" w:cs="Arial"/>
        </w:rPr>
        <w:t>deixar</w:t>
      </w:r>
      <w:proofErr w:type="gramEnd"/>
      <w:r w:rsidRPr="008C0659">
        <w:rPr>
          <w:rFonts w:ascii="Arial" w:hAnsi="Arial" w:cs="Arial"/>
        </w:rPr>
        <w:t xml:space="preserve"> de complementar o valor da garantia recolhida após solicitação do Contratante;</w:t>
      </w:r>
    </w:p>
    <w:p w14:paraId="5837E389"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 xml:space="preserve">VI – </w:t>
      </w:r>
      <w:proofErr w:type="gramStart"/>
      <w:r w:rsidRPr="008C0659">
        <w:rPr>
          <w:rFonts w:ascii="Arial" w:hAnsi="Arial" w:cs="Arial"/>
        </w:rPr>
        <w:t>não</w:t>
      </w:r>
      <w:proofErr w:type="gramEnd"/>
      <w:r w:rsidRPr="008C0659">
        <w:rPr>
          <w:rFonts w:ascii="Arial" w:hAnsi="Arial" w:cs="Arial"/>
        </w:rPr>
        <w:t xml:space="preserve"> devolver os valores pagos indevidamente pelo </w:t>
      </w:r>
      <w:r w:rsidRPr="008C0659">
        <w:rPr>
          <w:rFonts w:ascii="Arial" w:hAnsi="Arial" w:cs="Arial"/>
          <w:iCs/>
          <w:color w:val="000000"/>
        </w:rPr>
        <w:t>Contratante</w:t>
      </w:r>
      <w:r w:rsidRPr="008C0659">
        <w:rPr>
          <w:rFonts w:ascii="Arial" w:hAnsi="Arial" w:cs="Arial"/>
        </w:rPr>
        <w:t>;</w:t>
      </w:r>
    </w:p>
    <w:p w14:paraId="7320D96E"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VII – não manter, durante a execução do contrato, todas as condições exigidas para a habilitação, em caso de licitação, ou para a qualificação, em caso de contratação direta, ou, ainda, quaisquer outras obrigações;</w:t>
      </w:r>
    </w:p>
    <w:p w14:paraId="4E4248EC"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VIII – deixar de regularizar, no prazo definido pela administração, os documentos exigidos pela legislação para fins de liquidação e pagamento da despesa;</w:t>
      </w:r>
    </w:p>
    <w:p w14:paraId="5FF4583B"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 xml:space="preserve">IX – </w:t>
      </w:r>
      <w:proofErr w:type="gramStart"/>
      <w:r w:rsidRPr="008C0659">
        <w:rPr>
          <w:rFonts w:ascii="Arial" w:hAnsi="Arial" w:cs="Arial"/>
          <w:iCs/>
        </w:rPr>
        <w:t>manter</w:t>
      </w:r>
      <w:proofErr w:type="gramEnd"/>
      <w:r w:rsidRPr="008C0659">
        <w:rPr>
          <w:rFonts w:ascii="Arial" w:hAnsi="Arial" w:cs="Arial"/>
          <w:iCs/>
        </w:rPr>
        <w:t xml:space="preserve"> funcionário sem qualificação para a execução do objeto;</w:t>
      </w:r>
    </w:p>
    <w:p w14:paraId="3BE9A8C0"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 xml:space="preserve">X – </w:t>
      </w:r>
      <w:proofErr w:type="gramStart"/>
      <w:r w:rsidRPr="008C0659">
        <w:rPr>
          <w:rFonts w:ascii="Arial" w:hAnsi="Arial" w:cs="Arial"/>
          <w:iCs/>
        </w:rPr>
        <w:t>utilizar</w:t>
      </w:r>
      <w:proofErr w:type="gramEnd"/>
      <w:r w:rsidRPr="008C0659">
        <w:rPr>
          <w:rFonts w:ascii="Arial" w:hAnsi="Arial" w:cs="Arial"/>
          <w:iCs/>
        </w:rPr>
        <w:t xml:space="preserve"> as dependências do </w:t>
      </w:r>
      <w:r w:rsidRPr="008C0659">
        <w:rPr>
          <w:rFonts w:ascii="Arial" w:hAnsi="Arial" w:cs="Arial"/>
          <w:iCs/>
          <w:color w:val="000000"/>
        </w:rPr>
        <w:t>Contratante</w:t>
      </w:r>
      <w:r w:rsidRPr="008C0659">
        <w:rPr>
          <w:rFonts w:ascii="Arial" w:hAnsi="Arial" w:cs="Arial"/>
          <w:iCs/>
        </w:rPr>
        <w:t xml:space="preserve"> para fins diversos do objeto do contrato;</w:t>
      </w:r>
    </w:p>
    <w:p w14:paraId="0DFB9503"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XI – deixar de substituir empregado cujo comportamento for incompatível com o interesse público, em especial quando solicitado pela administração;</w:t>
      </w:r>
    </w:p>
    <w:p w14:paraId="07903D9B"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XII – deixar de efetuar o pagamento de salários, vale-transporte, vale-refeição, seguros, encargos fiscais e sociais, bem como deixar de arcar com quaisquer outras despesas relacionadas à execução do contrato nas datas avençadas;</w:t>
      </w:r>
    </w:p>
    <w:p w14:paraId="4398088C"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XIII – deixar de apresentar, quando solicitado, documentação fiscal, trabalhista e previdenciária regularizada;</w:t>
      </w:r>
    </w:p>
    <w:p w14:paraId="3A8CC744"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XIV – deixar de regularizar os documentos fiscais no prazo concedido na hipótese de a Contratada enquadrar-se como Microempresa, Empresa de Pequeno Porte ou equiparados, nos termos da Lei Complementar Federal nº 123, de 14 de dezembro de 2006;</w:t>
      </w:r>
    </w:p>
    <w:p w14:paraId="45C53E77"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lastRenderedPageBreak/>
        <w:t xml:space="preserve">XV – </w:t>
      </w:r>
      <w:proofErr w:type="gramStart"/>
      <w:r w:rsidRPr="008C0659">
        <w:rPr>
          <w:rFonts w:ascii="Arial" w:hAnsi="Arial" w:cs="Arial"/>
          <w:iCs/>
        </w:rPr>
        <w:t>não</w:t>
      </w:r>
      <w:proofErr w:type="gramEnd"/>
      <w:r w:rsidRPr="008C0659">
        <w:rPr>
          <w:rFonts w:ascii="Arial" w:hAnsi="Arial" w:cs="Arial"/>
          <w:iCs/>
        </w:rPr>
        <w:t xml:space="preserve"> manter atualizado e-mail para contato, sobretudo dos prepostos, nem informar à gestão e à fiscalização do contrato, no prazo de dois dias, a alteração de endereços, sobretudo quando este ato frustrar a regular notificação de instauração de processo cabível;</w:t>
      </w:r>
    </w:p>
    <w:p w14:paraId="3AFA2F00" w14:textId="77777777" w:rsidR="00607849" w:rsidRPr="00162B8E" w:rsidRDefault="00607849" w:rsidP="00D528DF">
      <w:pPr>
        <w:pStyle w:val="SemEspaamento"/>
        <w:spacing w:line="276" w:lineRule="auto"/>
        <w:jc w:val="both"/>
        <w:rPr>
          <w:rFonts w:ascii="Arial" w:hAnsi="Arial" w:cs="Arial"/>
          <w:iCs/>
        </w:rPr>
      </w:pPr>
      <w:r w:rsidRPr="008C0659">
        <w:rPr>
          <w:rFonts w:ascii="Arial" w:hAnsi="Arial" w:cs="Arial"/>
          <w:iCs/>
        </w:rPr>
        <w:t xml:space="preserve">XVI – subcontratar o objeto ou a execução de serviços em percentual superior ao permitido no </w:t>
      </w:r>
      <w:r w:rsidRPr="00162B8E">
        <w:rPr>
          <w:rFonts w:ascii="Arial" w:hAnsi="Arial" w:cs="Arial"/>
          <w:iCs/>
        </w:rPr>
        <w:t>contrato, ou de forma que configure inexistência de condições reais de fornecimento do bem.</w:t>
      </w:r>
    </w:p>
    <w:p w14:paraId="2AE9EFB0"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 xml:space="preserve">e) O atraso superior a 30 (trinta) dias autoriza a Administração a promover a rescisão do contrato por descumprimento ou cumprimento irregular de suas cláusulas, conforme dispõe o inciso I do art. 137 da Lei Federal 14.133 de 2021. </w:t>
      </w:r>
    </w:p>
    <w:p w14:paraId="6B9D00DC" w14:textId="77777777" w:rsidR="00607849" w:rsidRPr="008C0659" w:rsidRDefault="00607849" w:rsidP="00D528DF">
      <w:pPr>
        <w:spacing w:line="276" w:lineRule="auto"/>
        <w:ind w:left="2520"/>
        <w:jc w:val="both"/>
        <w:rPr>
          <w:rFonts w:ascii="Arial" w:hAnsi="Arial" w:cs="Arial"/>
          <w:sz w:val="22"/>
          <w:szCs w:val="22"/>
        </w:rPr>
      </w:pPr>
    </w:p>
    <w:p w14:paraId="0136F488" w14:textId="77777777" w:rsidR="00607849" w:rsidRPr="008C0659" w:rsidRDefault="00607849" w:rsidP="00D528DF">
      <w:pPr>
        <w:pStyle w:val="Nvel2-Red"/>
        <w:numPr>
          <w:ilvl w:val="0"/>
          <w:numId w:val="0"/>
        </w:numPr>
        <w:spacing w:before="0" w:after="0"/>
        <w:rPr>
          <w:i w:val="0"/>
          <w:iCs w:val="0"/>
          <w:color w:val="000000"/>
          <w:sz w:val="22"/>
          <w:szCs w:val="22"/>
        </w:rPr>
      </w:pPr>
      <w:bookmarkStart w:id="4" w:name="_Hlk78351618"/>
      <w:r w:rsidRPr="008C0659">
        <w:rPr>
          <w:i w:val="0"/>
          <w:iCs w:val="0"/>
          <w:color w:val="000000"/>
          <w:sz w:val="22"/>
          <w:szCs w:val="22"/>
        </w:rPr>
        <w:t>10.3. A aplicação das sanções previstas neste contrato não exclui, em hipótese alguma, a obrigação de reparação integral do dano causado ao Contratante.</w:t>
      </w:r>
    </w:p>
    <w:p w14:paraId="344FBB95" w14:textId="77777777" w:rsidR="00607849" w:rsidRPr="008C0659" w:rsidRDefault="00607849" w:rsidP="00D528DF">
      <w:pPr>
        <w:spacing w:line="276" w:lineRule="auto"/>
        <w:jc w:val="both"/>
        <w:rPr>
          <w:rFonts w:ascii="Arial" w:hAnsi="Arial" w:cs="Arial"/>
          <w:sz w:val="22"/>
          <w:szCs w:val="22"/>
        </w:rPr>
      </w:pPr>
    </w:p>
    <w:p w14:paraId="71DC031E"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10.4. Todas as sanções previstas neste contrato poderão ser aplicadas junto com a multa. </w:t>
      </w:r>
    </w:p>
    <w:p w14:paraId="20707FE3"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 xml:space="preserve">10.4.1. Se a multa aplicada e as indenizações cabíveis forem superiores ao valor do pagamento eventualmente devido pelo Contratante à Contratada, além da perda desse valor, a diferença será descontada da garantia ou será cobrada judicialmente </w:t>
      </w:r>
    </w:p>
    <w:p w14:paraId="16E6EB94"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10.4.2. Previamente ao encaminhamento à cobrança judicial, a multa poderá ser recolhida administrativamente no prazo máximo de 30 (trinta) dias, a contar da data do recebimento da comunicação enviada pela autoridade competente.</w:t>
      </w:r>
    </w:p>
    <w:p w14:paraId="33E84483" w14:textId="77777777" w:rsidR="00607849" w:rsidRPr="008C0659" w:rsidRDefault="00607849" w:rsidP="00D528DF">
      <w:pPr>
        <w:spacing w:line="276" w:lineRule="auto"/>
        <w:jc w:val="both"/>
        <w:rPr>
          <w:rFonts w:ascii="Arial" w:hAnsi="Arial" w:cs="Arial"/>
          <w:sz w:val="22"/>
          <w:szCs w:val="22"/>
        </w:rPr>
      </w:pPr>
    </w:p>
    <w:bookmarkEnd w:id="4"/>
    <w:p w14:paraId="709934D2"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10.5. A aplicação das sanções realizar-se-á em processo administrativo que assegure o contraditório e ampla defesa à Contratada, observando-se o procedimento previsto no caput e parágrafos do art. 158 da Lei 14.133 de 2021, para as sanções de impedimento de licitar e contratar e de declaração de inidoneidade para licitar ou contratar.</w:t>
      </w:r>
    </w:p>
    <w:p w14:paraId="408C5752" w14:textId="77777777" w:rsidR="00607849" w:rsidRPr="008C0659" w:rsidRDefault="00607849" w:rsidP="00D528DF">
      <w:pPr>
        <w:spacing w:line="276" w:lineRule="auto"/>
        <w:jc w:val="both"/>
        <w:rPr>
          <w:rFonts w:ascii="Arial" w:hAnsi="Arial" w:cs="Arial"/>
          <w:sz w:val="22"/>
          <w:szCs w:val="22"/>
        </w:rPr>
      </w:pPr>
    </w:p>
    <w:p w14:paraId="62FEC884"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10.6. Os atos previstos como infrações administrativas na Lei Federal 14.133 de 2021, ou em outras leis de licitações e contratos da Administração Pública que também sejam tipificados como atos lesivos na Lei Federal 12.846 de 2013, serão apurados e julgados conjuntamente, nos mesmos autos, observados o rito procedimental cabível.</w:t>
      </w:r>
    </w:p>
    <w:p w14:paraId="635F6716" w14:textId="77777777" w:rsidR="00607849" w:rsidRPr="008C0659" w:rsidRDefault="00607849" w:rsidP="00D528DF">
      <w:pPr>
        <w:spacing w:line="276" w:lineRule="auto"/>
        <w:jc w:val="both"/>
        <w:rPr>
          <w:rFonts w:ascii="Arial" w:hAnsi="Arial" w:cs="Arial"/>
          <w:sz w:val="22"/>
          <w:szCs w:val="22"/>
        </w:rPr>
      </w:pPr>
    </w:p>
    <w:p w14:paraId="5E02AFDA"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10.7.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p>
    <w:p w14:paraId="28211783" w14:textId="77777777" w:rsidR="00607849" w:rsidRPr="008C0659" w:rsidRDefault="00607849" w:rsidP="00D528DF">
      <w:pPr>
        <w:spacing w:line="276" w:lineRule="auto"/>
        <w:jc w:val="both"/>
        <w:rPr>
          <w:rFonts w:ascii="Arial" w:hAnsi="Arial" w:cs="Arial"/>
          <w:sz w:val="22"/>
          <w:szCs w:val="22"/>
        </w:rPr>
      </w:pPr>
    </w:p>
    <w:p w14:paraId="188FC3D9"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10.8.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8C0659">
        <w:rPr>
          <w:i w:val="0"/>
          <w:iCs w:val="0"/>
          <w:color w:val="000000"/>
          <w:sz w:val="22"/>
          <w:szCs w:val="22"/>
        </w:rPr>
        <w:t>Ceis</w:t>
      </w:r>
      <w:proofErr w:type="spellEnd"/>
      <w:r w:rsidRPr="008C0659">
        <w:rPr>
          <w:i w:val="0"/>
          <w:iCs w:val="0"/>
          <w:color w:val="000000"/>
          <w:sz w:val="22"/>
          <w:szCs w:val="22"/>
        </w:rPr>
        <w:t>) e no Cadastro Nacional de Empresas Punidas (</w:t>
      </w:r>
      <w:proofErr w:type="spellStart"/>
      <w:r w:rsidRPr="008C0659">
        <w:rPr>
          <w:i w:val="0"/>
          <w:iCs w:val="0"/>
          <w:color w:val="000000"/>
          <w:sz w:val="22"/>
          <w:szCs w:val="22"/>
        </w:rPr>
        <w:t>Cnep</w:t>
      </w:r>
      <w:proofErr w:type="spellEnd"/>
      <w:r w:rsidRPr="008C0659">
        <w:rPr>
          <w:i w:val="0"/>
          <w:iCs w:val="0"/>
          <w:color w:val="000000"/>
          <w:sz w:val="22"/>
          <w:szCs w:val="22"/>
        </w:rPr>
        <w:t>), no âmbito do Poder Executivo Federal e no Cadastro de Fornecedores do Município.</w:t>
      </w:r>
    </w:p>
    <w:p w14:paraId="5E592BB4" w14:textId="77777777" w:rsidR="00607849" w:rsidRPr="008C0659" w:rsidRDefault="00607849" w:rsidP="00D528DF">
      <w:pPr>
        <w:spacing w:line="276" w:lineRule="auto"/>
        <w:jc w:val="both"/>
        <w:rPr>
          <w:rFonts w:ascii="Arial" w:hAnsi="Arial" w:cs="Arial"/>
          <w:i/>
          <w:sz w:val="22"/>
          <w:szCs w:val="22"/>
        </w:rPr>
      </w:pPr>
    </w:p>
    <w:p w14:paraId="1DEE8A5C"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lastRenderedPageBreak/>
        <w:t>10.9. As sanções de impedimento de licitar e contratar e declaração de inidoneidade para licitar ou contratar são passíveis de reabilitação na forma prevista em lei.</w:t>
      </w:r>
    </w:p>
    <w:p w14:paraId="633EA976" w14:textId="77777777" w:rsidR="00607849" w:rsidRPr="008C0659" w:rsidRDefault="00607849" w:rsidP="00D528DF">
      <w:pPr>
        <w:spacing w:line="276" w:lineRule="auto"/>
        <w:rPr>
          <w:rFonts w:ascii="Arial" w:hAnsi="Arial" w:cs="Arial"/>
          <w:sz w:val="22"/>
          <w:szCs w:val="22"/>
        </w:rPr>
      </w:pPr>
    </w:p>
    <w:p w14:paraId="75F7FCFD"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r w:rsidRPr="008C0659">
        <w:rPr>
          <w:rFonts w:cs="Arial"/>
          <w:color w:val="auto"/>
          <w:sz w:val="22"/>
          <w:szCs w:val="22"/>
        </w:rPr>
        <w:t xml:space="preserve">CLÁUSULA DÉCIMA PRIMEIRA – DA EXTINÇÃO CONTRATUAL </w:t>
      </w:r>
    </w:p>
    <w:p w14:paraId="432432D5"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11.1. O contrato pode ser extinto antes de cumpridas as obrigações nele estipuladas, ou antes do prazo nele fixado, por algum dos motivos previstos no artigo 137 da Lei Fed. 14.133/2021, bem como amigavelmente, assegurados o contraditório e a ampla defesa.</w:t>
      </w:r>
    </w:p>
    <w:p w14:paraId="5EBEF13D"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11.1.1. Nesta hipótese, aplicam-se também os artigos 138 e 139 da mesma Lei.</w:t>
      </w:r>
    </w:p>
    <w:p w14:paraId="5E39A586"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11.1.2. A alteração social ou modificação da finalidade ou da estrutura da empresa não ensejará rescisão se não restringir sua capacidade de concluir o contrato.</w:t>
      </w:r>
    </w:p>
    <w:p w14:paraId="648FE2E3" w14:textId="77777777" w:rsidR="00607849" w:rsidRPr="008C0659"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8C0659">
        <w:rPr>
          <w:rFonts w:ascii="Arial" w:hAnsi="Arial" w:cs="Arial"/>
          <w:color w:val="000000"/>
          <w:sz w:val="22"/>
          <w:szCs w:val="22"/>
        </w:rPr>
        <w:t>11.1.2.1. Se a operação implicar mudança da pessoa jurídica contratada, deverá ser formalizado termo aditivo para alteração subjetiva.</w:t>
      </w:r>
    </w:p>
    <w:p w14:paraId="7F001D2A" w14:textId="77777777" w:rsidR="00607849" w:rsidRPr="008C0659" w:rsidRDefault="00607849" w:rsidP="00D528DF">
      <w:pPr>
        <w:spacing w:line="276" w:lineRule="auto"/>
        <w:ind w:left="567"/>
        <w:jc w:val="both"/>
        <w:rPr>
          <w:rFonts w:ascii="Arial" w:hAnsi="Arial" w:cs="Arial"/>
          <w:sz w:val="22"/>
          <w:szCs w:val="22"/>
        </w:rPr>
      </w:pPr>
    </w:p>
    <w:p w14:paraId="426BDA61"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11.2. O termo de rescisão, sempre que possível, será precedido:</w:t>
      </w:r>
    </w:p>
    <w:p w14:paraId="3EA59A79"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11.2.1. Balanço dos eventos contratuais já cumpridos ou parcialmente cumpridos;</w:t>
      </w:r>
    </w:p>
    <w:p w14:paraId="7223E8A0"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11.2.2. Relação dos pagamentos já efetuados e ainda devidos;</w:t>
      </w:r>
    </w:p>
    <w:p w14:paraId="66A025B4"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11.2.3. Indenizações e multas.</w:t>
      </w:r>
    </w:p>
    <w:p w14:paraId="28D353AB" w14:textId="77777777" w:rsidR="00607849" w:rsidRPr="008C0659" w:rsidRDefault="00607849" w:rsidP="00D528DF">
      <w:pPr>
        <w:spacing w:line="276" w:lineRule="auto"/>
        <w:jc w:val="both"/>
        <w:rPr>
          <w:rFonts w:ascii="Arial" w:hAnsi="Arial" w:cs="Arial"/>
          <w:sz w:val="22"/>
          <w:szCs w:val="22"/>
        </w:rPr>
      </w:pPr>
    </w:p>
    <w:p w14:paraId="4E3D8277"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11.3. A extinção do contrato não configura óbice para o reconhecimento do desequilíbrio econômico-financeiro, hipótese em que será concedida indenização por meio de termo.</w:t>
      </w:r>
    </w:p>
    <w:p w14:paraId="28C2E3AD" w14:textId="77777777" w:rsidR="00607849" w:rsidRPr="008C0659" w:rsidRDefault="00607849" w:rsidP="00D528DF">
      <w:pPr>
        <w:pStyle w:val="Nivel2"/>
        <w:numPr>
          <w:ilvl w:val="0"/>
          <w:numId w:val="0"/>
        </w:numPr>
        <w:spacing w:before="0" w:after="0"/>
        <w:ind w:left="567"/>
        <w:rPr>
          <w:sz w:val="22"/>
          <w:szCs w:val="22"/>
        </w:rPr>
      </w:pPr>
    </w:p>
    <w:p w14:paraId="57A53285"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11.4.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(conforme previsto no art. 14, inciso IV, da Lei Federal 14.133 de 2021.</w:t>
      </w:r>
    </w:p>
    <w:p w14:paraId="77900DE0" w14:textId="77777777" w:rsidR="00607849" w:rsidRPr="008C0659" w:rsidRDefault="00607849" w:rsidP="00D528DF">
      <w:pPr>
        <w:spacing w:line="276" w:lineRule="auto"/>
        <w:rPr>
          <w:rFonts w:ascii="Arial" w:hAnsi="Arial" w:cs="Arial"/>
          <w:sz w:val="22"/>
          <w:szCs w:val="22"/>
        </w:rPr>
      </w:pPr>
    </w:p>
    <w:p w14:paraId="6C714A5A"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r w:rsidRPr="008C0659">
        <w:rPr>
          <w:rFonts w:cs="Arial"/>
          <w:color w:val="auto"/>
          <w:sz w:val="22"/>
          <w:szCs w:val="22"/>
        </w:rPr>
        <w:t xml:space="preserve">CLÁUSULA DÉCIMA SEGUNDA – DOTAÇÃO ORÇAMENTÁRIA </w:t>
      </w:r>
    </w:p>
    <w:p w14:paraId="5C70217A"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12.1. As despesas decorrentes da presente contratação correrão à conta de recursos específicos consignados no Orçamento deste exercício, na dotação abaixo discriminada:</w:t>
      </w:r>
    </w:p>
    <w:p w14:paraId="082C3890" w14:textId="77777777" w:rsidR="00D82F47" w:rsidRDefault="00E13E71" w:rsidP="00E13E71">
      <w:pPr>
        <w:spacing w:line="360" w:lineRule="auto"/>
        <w:jc w:val="both"/>
        <w:rPr>
          <w:rFonts w:ascii="Arial" w:hAnsi="Arial" w:cs="Arial"/>
          <w:b/>
          <w:sz w:val="22"/>
          <w:szCs w:val="22"/>
        </w:rPr>
      </w:pPr>
      <w:r w:rsidRPr="001474F4">
        <w:rPr>
          <w:rFonts w:ascii="Arial" w:hAnsi="Arial" w:cs="Arial"/>
          <w:b/>
          <w:sz w:val="22"/>
          <w:szCs w:val="22"/>
        </w:rPr>
        <w:t xml:space="preserve">Dotação: </w:t>
      </w:r>
    </w:p>
    <w:p w14:paraId="5FB52640" w14:textId="6676D68A" w:rsidR="00D82F47" w:rsidRPr="00D82F47" w:rsidRDefault="00D82F47" w:rsidP="00E13E71">
      <w:pPr>
        <w:spacing w:line="360" w:lineRule="auto"/>
        <w:jc w:val="both"/>
        <w:rPr>
          <w:rFonts w:ascii="Arial" w:hAnsi="Arial" w:cs="Arial"/>
          <w:b/>
          <w:sz w:val="22"/>
          <w:szCs w:val="22"/>
        </w:rPr>
      </w:pPr>
      <w:r w:rsidRPr="00D82F47">
        <w:rPr>
          <w:rFonts w:ascii="Arial" w:hAnsi="Arial" w:cs="Arial"/>
          <w:b/>
          <w:sz w:val="22"/>
          <w:szCs w:val="22"/>
        </w:rPr>
        <w:t xml:space="preserve">02.08.07 - 27.812.1003.2148 – </w:t>
      </w:r>
      <w:proofErr w:type="gramStart"/>
      <w:r w:rsidRPr="00D82F47">
        <w:rPr>
          <w:rFonts w:ascii="Arial" w:hAnsi="Arial" w:cs="Arial"/>
          <w:b/>
          <w:sz w:val="22"/>
          <w:szCs w:val="22"/>
        </w:rPr>
        <w:t>33.90.3</w:t>
      </w:r>
      <w:r>
        <w:rPr>
          <w:rFonts w:ascii="Arial" w:hAnsi="Arial" w:cs="Arial"/>
          <w:b/>
          <w:sz w:val="22"/>
          <w:szCs w:val="22"/>
        </w:rPr>
        <w:t>0.00</w:t>
      </w:r>
      <w:r w:rsidRPr="00D82F47">
        <w:rPr>
          <w:rFonts w:ascii="Arial" w:hAnsi="Arial" w:cs="Arial"/>
          <w:b/>
          <w:sz w:val="22"/>
          <w:szCs w:val="22"/>
        </w:rPr>
        <w:t xml:space="preserve">  -</w:t>
      </w:r>
      <w:proofErr w:type="gramEnd"/>
      <w:r w:rsidRPr="00D82F47">
        <w:rPr>
          <w:rFonts w:ascii="Arial" w:hAnsi="Arial" w:cs="Arial"/>
          <w:b/>
          <w:sz w:val="22"/>
          <w:szCs w:val="22"/>
        </w:rPr>
        <w:t xml:space="preserve"> 675 – 1500/1710 </w:t>
      </w:r>
    </w:p>
    <w:p w14:paraId="409C74DC"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E pelas dotações equivalentes nos exercícios seguintes.</w:t>
      </w:r>
    </w:p>
    <w:p w14:paraId="4D3BEB45" w14:textId="77777777" w:rsidR="00607849" w:rsidRPr="008C0659" w:rsidRDefault="00607849" w:rsidP="00D528DF">
      <w:pPr>
        <w:spacing w:line="276" w:lineRule="auto"/>
        <w:jc w:val="both"/>
        <w:rPr>
          <w:rFonts w:ascii="Arial" w:hAnsi="Arial" w:cs="Arial"/>
          <w:color w:val="000000"/>
          <w:sz w:val="22"/>
          <w:szCs w:val="22"/>
        </w:rPr>
      </w:pPr>
    </w:p>
    <w:p w14:paraId="0EBD9D9F" w14:textId="77777777" w:rsidR="00607849" w:rsidRPr="00882BC8" w:rsidRDefault="00607849" w:rsidP="00D528DF">
      <w:pPr>
        <w:pStyle w:val="Nivel01Titulo"/>
        <w:numPr>
          <w:ilvl w:val="0"/>
          <w:numId w:val="0"/>
        </w:numPr>
        <w:tabs>
          <w:tab w:val="clear" w:pos="567"/>
        </w:tabs>
        <w:spacing w:before="0" w:line="276" w:lineRule="auto"/>
        <w:outlineLvl w:val="9"/>
        <w:rPr>
          <w:rFonts w:cs="Arial"/>
          <w:color w:val="auto"/>
          <w:sz w:val="22"/>
          <w:szCs w:val="22"/>
        </w:rPr>
      </w:pPr>
      <w:r w:rsidRPr="00882BC8">
        <w:rPr>
          <w:rFonts w:cs="Arial"/>
          <w:color w:val="auto"/>
          <w:sz w:val="22"/>
          <w:szCs w:val="22"/>
        </w:rPr>
        <w:t xml:space="preserve">CLÁUSULA DÉCIMA TERCEIRA – CASOS OMISSOS </w:t>
      </w:r>
    </w:p>
    <w:p w14:paraId="16568406" w14:textId="77777777" w:rsidR="00607849" w:rsidRPr="008C0659" w:rsidRDefault="00607849" w:rsidP="00D528DF">
      <w:pPr>
        <w:spacing w:line="276" w:lineRule="auto"/>
        <w:jc w:val="both"/>
        <w:rPr>
          <w:rFonts w:ascii="Arial" w:hAnsi="Arial" w:cs="Arial"/>
          <w:sz w:val="22"/>
          <w:szCs w:val="22"/>
        </w:rPr>
      </w:pPr>
      <w:r w:rsidRPr="00882BC8">
        <w:rPr>
          <w:rFonts w:ascii="Arial" w:hAnsi="Arial" w:cs="Arial"/>
          <w:sz w:val="22"/>
          <w:szCs w:val="22"/>
        </w:rPr>
        <w:t>13.1. Os casos omissos serão decididos pelo CONTRATANTE, segundo as disposições contidas na Lei Federal 14.133, de 2021 e demais disposições pertinentes da legislação aplicável, mediante consulta à Assessoria Jurídica e regular notificação entre as partes.</w:t>
      </w:r>
    </w:p>
    <w:p w14:paraId="1013A03E" w14:textId="77777777" w:rsidR="00607849" w:rsidRPr="008C0659" w:rsidRDefault="00607849" w:rsidP="00D528DF">
      <w:pPr>
        <w:spacing w:line="276" w:lineRule="auto"/>
        <w:ind w:left="567"/>
        <w:rPr>
          <w:rFonts w:ascii="Arial" w:hAnsi="Arial" w:cs="Arial"/>
          <w:sz w:val="22"/>
          <w:szCs w:val="22"/>
        </w:rPr>
      </w:pPr>
    </w:p>
    <w:p w14:paraId="5BF717A1" w14:textId="77777777" w:rsidR="00607849" w:rsidRPr="008C0659" w:rsidRDefault="00607849" w:rsidP="00D528DF">
      <w:pPr>
        <w:pStyle w:val="Nivel01Titulo"/>
        <w:numPr>
          <w:ilvl w:val="0"/>
          <w:numId w:val="0"/>
        </w:numPr>
        <w:tabs>
          <w:tab w:val="clear" w:pos="567"/>
        </w:tabs>
        <w:spacing w:before="0" w:line="276" w:lineRule="auto"/>
        <w:outlineLvl w:val="9"/>
        <w:rPr>
          <w:rFonts w:cs="Arial"/>
          <w:color w:val="auto"/>
          <w:sz w:val="22"/>
          <w:szCs w:val="22"/>
        </w:rPr>
      </w:pPr>
      <w:r w:rsidRPr="008C0659">
        <w:rPr>
          <w:rFonts w:cs="Arial"/>
          <w:color w:val="auto"/>
          <w:sz w:val="22"/>
          <w:szCs w:val="22"/>
        </w:rPr>
        <w:t>CLÁUSULA DÉCIMA QUARTA – AS ALTERAÇÕES</w:t>
      </w:r>
    </w:p>
    <w:p w14:paraId="409FF22B"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 xml:space="preserve">14.1 Eventuais alterações contratuais reger-se-ão pela disciplina dos </w:t>
      </w:r>
      <w:proofErr w:type="spellStart"/>
      <w:r w:rsidRPr="008C0659">
        <w:rPr>
          <w:rFonts w:ascii="Arial" w:hAnsi="Arial" w:cs="Arial"/>
          <w:sz w:val="22"/>
          <w:szCs w:val="22"/>
        </w:rPr>
        <w:t>arts</w:t>
      </w:r>
      <w:proofErr w:type="spellEnd"/>
      <w:r w:rsidRPr="008C0659">
        <w:rPr>
          <w:rFonts w:ascii="Arial" w:hAnsi="Arial" w:cs="Arial"/>
          <w:sz w:val="22"/>
          <w:szCs w:val="22"/>
        </w:rPr>
        <w:t>. 124 e seguintes da Lei Federal14.133 de 2021 – regente das Licitações Públicas e dos seus Contratos.</w:t>
      </w:r>
    </w:p>
    <w:p w14:paraId="531A305D" w14:textId="77777777" w:rsidR="00607849" w:rsidRPr="008C0659" w:rsidRDefault="00607849" w:rsidP="00D528DF">
      <w:pPr>
        <w:spacing w:line="276" w:lineRule="auto"/>
        <w:ind w:left="425"/>
        <w:jc w:val="both"/>
        <w:rPr>
          <w:rFonts w:ascii="Arial" w:hAnsi="Arial" w:cs="Arial"/>
          <w:sz w:val="22"/>
          <w:szCs w:val="22"/>
        </w:rPr>
      </w:pPr>
    </w:p>
    <w:p w14:paraId="2EBE4A56"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lastRenderedPageBreak/>
        <w:t xml:space="preserve">14.2 A contratada é obrigada a aceitar, nas mesmas condições contratuais, os acréscimos ou supressões que se fizerem necessários, até o limite de 25% (vinte e cinco por cento) do valor inicial atualizado do contrato, por materialização no seu objeto. </w:t>
      </w:r>
    </w:p>
    <w:p w14:paraId="553683F5" w14:textId="77777777" w:rsidR="00607849" w:rsidRPr="008C0659" w:rsidRDefault="00607849" w:rsidP="00D528DF">
      <w:pPr>
        <w:pStyle w:val="Nvel2-Red"/>
        <w:tabs>
          <w:tab w:val="left" w:pos="284"/>
        </w:tabs>
        <w:spacing w:after="0"/>
        <w:ind w:left="0" w:firstLine="0"/>
        <w:rPr>
          <w:i w:val="0"/>
          <w:iCs w:val="0"/>
          <w:color w:val="000000"/>
          <w:sz w:val="22"/>
          <w:szCs w:val="22"/>
        </w:rPr>
      </w:pPr>
      <w:r w:rsidRPr="008C0659">
        <w:rPr>
          <w:i w:val="0"/>
          <w:iCs w:val="0"/>
          <w:color w:val="000000"/>
          <w:sz w:val="22"/>
          <w:szCs w:val="22"/>
        </w:rPr>
        <w:t>Fica vedada qualquer alteração qualitativa ou quantitativa dos contratos, que implique alteração substancial ou alteração conceitual dos projetos iniciais.</w:t>
      </w:r>
    </w:p>
    <w:p w14:paraId="2771291E" w14:textId="77777777" w:rsidR="00607849" w:rsidRPr="008C0659" w:rsidRDefault="00607849" w:rsidP="00D528DF">
      <w:pPr>
        <w:pStyle w:val="Nvel2-Red"/>
        <w:tabs>
          <w:tab w:val="left" w:pos="284"/>
        </w:tabs>
        <w:spacing w:after="0"/>
        <w:ind w:left="0" w:firstLine="0"/>
        <w:rPr>
          <w:i w:val="0"/>
          <w:iCs w:val="0"/>
          <w:color w:val="000000"/>
          <w:sz w:val="22"/>
          <w:szCs w:val="22"/>
        </w:rPr>
      </w:pPr>
      <w:r w:rsidRPr="008C0659">
        <w:rPr>
          <w:i w:val="0"/>
          <w:iCs w:val="0"/>
          <w:color w:val="000000"/>
          <w:sz w:val="22"/>
          <w:szCs w:val="22"/>
        </w:rPr>
        <w:t>Incluem-se na vedação repactuação/revisão de preços inicialmente fixados.</w:t>
      </w:r>
    </w:p>
    <w:p w14:paraId="3B4338F1" w14:textId="77777777" w:rsidR="00607849" w:rsidRPr="008C0659" w:rsidRDefault="00607849" w:rsidP="00D528DF">
      <w:pPr>
        <w:pStyle w:val="Nvel2-Red"/>
        <w:tabs>
          <w:tab w:val="left" w:pos="284"/>
        </w:tabs>
        <w:spacing w:after="0"/>
        <w:ind w:left="0" w:firstLine="0"/>
        <w:rPr>
          <w:i w:val="0"/>
          <w:iCs w:val="0"/>
          <w:color w:val="000000"/>
          <w:sz w:val="22"/>
          <w:szCs w:val="22"/>
        </w:rPr>
      </w:pPr>
      <w:r w:rsidRPr="008C0659">
        <w:rPr>
          <w:i w:val="0"/>
          <w:iCs w:val="0"/>
          <w:color w:val="000000"/>
          <w:sz w:val="22"/>
          <w:szCs w:val="22"/>
        </w:rPr>
        <w:t>Não constitui alteração contratual vedada o competente reajuste de preços.</w:t>
      </w:r>
    </w:p>
    <w:p w14:paraId="1CEC559C" w14:textId="77777777" w:rsidR="00607849" w:rsidRPr="008C0659" w:rsidRDefault="00607849" w:rsidP="00D528DF">
      <w:pPr>
        <w:pStyle w:val="Nvel2-Red"/>
        <w:tabs>
          <w:tab w:val="left" w:pos="284"/>
        </w:tabs>
        <w:spacing w:after="0"/>
        <w:ind w:left="0" w:firstLine="0"/>
        <w:rPr>
          <w:i w:val="0"/>
          <w:iCs w:val="0"/>
          <w:color w:val="000000"/>
          <w:sz w:val="22"/>
          <w:szCs w:val="22"/>
        </w:rPr>
      </w:pPr>
      <w:r w:rsidRPr="008C0659">
        <w:rPr>
          <w:i w:val="0"/>
          <w:iCs w:val="0"/>
          <w:color w:val="000000"/>
          <w:sz w:val="22"/>
          <w:szCs w:val="22"/>
        </w:rPr>
        <w:t>Excetuam-se da regra o ato autorizativo exarado, prévia e expressamente pelo titular da Secretaria ou da Entidade em cuja dotação orçamentária a despesa ocorrerá, em processo próprio, com a justificativa de ser necessária a alteração contratual para se atingir o interesse público.</w:t>
      </w:r>
    </w:p>
    <w:p w14:paraId="319D1644" w14:textId="77777777" w:rsidR="00607849" w:rsidRPr="008C0659" w:rsidRDefault="00607849" w:rsidP="00D528DF">
      <w:pPr>
        <w:spacing w:line="276" w:lineRule="auto"/>
        <w:jc w:val="both"/>
        <w:rPr>
          <w:rFonts w:ascii="Arial" w:hAnsi="Arial" w:cs="Arial"/>
          <w:sz w:val="22"/>
          <w:szCs w:val="22"/>
        </w:rPr>
      </w:pPr>
    </w:p>
    <w:p w14:paraId="726C0B50"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14.3 As supressões resultantes de acordo celebrado entre as partes contratantes poderão exceder o limite de 25% (vinte e cinco por cento) do valor inicial atualizado do contrato.</w:t>
      </w:r>
    </w:p>
    <w:p w14:paraId="35FAE962" w14:textId="77777777" w:rsidR="00607849" w:rsidRPr="008C0659" w:rsidRDefault="00607849" w:rsidP="00D528DF">
      <w:pPr>
        <w:spacing w:line="276" w:lineRule="auto"/>
        <w:jc w:val="both"/>
        <w:rPr>
          <w:rFonts w:ascii="Arial" w:hAnsi="Arial" w:cs="Arial"/>
          <w:sz w:val="22"/>
          <w:szCs w:val="22"/>
        </w:rPr>
      </w:pPr>
    </w:p>
    <w:p w14:paraId="75D82F09"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14.4 Atos que não caracterizam alteração do contrato podem ser realizados por simples apostila, dispensada a celebração de termo aditivo, na forma do art. 136 da Lei 14.133.</w:t>
      </w:r>
    </w:p>
    <w:p w14:paraId="019175B1" w14:textId="77777777" w:rsidR="00607849" w:rsidRPr="008C0659" w:rsidRDefault="00607849" w:rsidP="00D528DF">
      <w:pPr>
        <w:spacing w:line="276" w:lineRule="auto"/>
        <w:jc w:val="both"/>
        <w:rPr>
          <w:rFonts w:ascii="Arial" w:hAnsi="Arial" w:cs="Arial"/>
          <w:sz w:val="22"/>
          <w:szCs w:val="22"/>
        </w:rPr>
      </w:pPr>
    </w:p>
    <w:p w14:paraId="445CBFDF"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14.5. Caberá Contratante providenciar as publicações resultantes deste contrato.</w:t>
      </w:r>
    </w:p>
    <w:p w14:paraId="3539AD2C" w14:textId="77777777" w:rsidR="00607849" w:rsidRPr="008C0659" w:rsidRDefault="00607849" w:rsidP="00D528DF">
      <w:pPr>
        <w:spacing w:line="276" w:lineRule="auto"/>
        <w:jc w:val="both"/>
        <w:rPr>
          <w:rFonts w:ascii="Arial" w:hAnsi="Arial" w:cs="Arial"/>
          <w:sz w:val="22"/>
          <w:szCs w:val="22"/>
        </w:rPr>
      </w:pPr>
    </w:p>
    <w:p w14:paraId="00B54A27" w14:textId="77777777" w:rsidR="00607849" w:rsidRPr="008C0659" w:rsidRDefault="00607849" w:rsidP="00D528DF">
      <w:pPr>
        <w:pStyle w:val="Nivel01Titulo"/>
        <w:numPr>
          <w:ilvl w:val="0"/>
          <w:numId w:val="0"/>
        </w:numPr>
        <w:tabs>
          <w:tab w:val="clear" w:pos="567"/>
        </w:tabs>
        <w:spacing w:before="0" w:line="276" w:lineRule="auto"/>
        <w:outlineLvl w:val="9"/>
        <w:rPr>
          <w:rFonts w:cs="Arial"/>
          <w:color w:val="auto"/>
          <w:sz w:val="22"/>
          <w:szCs w:val="22"/>
        </w:rPr>
      </w:pPr>
      <w:r w:rsidRPr="008C0659">
        <w:rPr>
          <w:rFonts w:cs="Arial"/>
          <w:color w:val="auto"/>
          <w:sz w:val="22"/>
          <w:szCs w:val="22"/>
        </w:rPr>
        <w:t xml:space="preserve">CLÁUSULA DÉCIMA QUINTA – DO FORO </w:t>
      </w:r>
    </w:p>
    <w:p w14:paraId="45EA737D" w14:textId="77777777" w:rsidR="00607849" w:rsidRPr="008C0659" w:rsidRDefault="00607849" w:rsidP="00D528DF">
      <w:pPr>
        <w:spacing w:line="276" w:lineRule="auto"/>
        <w:ind w:left="142"/>
        <w:jc w:val="both"/>
        <w:rPr>
          <w:rFonts w:ascii="Arial" w:hAnsi="Arial" w:cs="Arial"/>
          <w:sz w:val="22"/>
          <w:szCs w:val="22"/>
        </w:rPr>
      </w:pPr>
    </w:p>
    <w:p w14:paraId="4E5D5A87"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 xml:space="preserve">16.1 O foro da justiça estadual na comarca de </w:t>
      </w:r>
      <w:r>
        <w:rPr>
          <w:rFonts w:ascii="Arial" w:hAnsi="Arial" w:cs="Arial"/>
          <w:sz w:val="22"/>
          <w:szCs w:val="22"/>
        </w:rPr>
        <w:t xml:space="preserve">São Gotardo </w:t>
      </w:r>
      <w:r w:rsidRPr="008C0659">
        <w:rPr>
          <w:rFonts w:ascii="Arial" w:hAnsi="Arial" w:cs="Arial"/>
          <w:sz w:val="22"/>
          <w:szCs w:val="22"/>
        </w:rPr>
        <w:t>(MG) é competente para dirimir os litígios que decorrerem da execução deste Termo de Contrato que não possam ser compostos pela conciliação, conforme art. 92, §1º da Lei Federal 14.133 de 2021.</w:t>
      </w:r>
    </w:p>
    <w:p w14:paraId="6E66C35C" w14:textId="77777777" w:rsidR="00607849" w:rsidRPr="008C0659" w:rsidRDefault="00607849" w:rsidP="00D528DF">
      <w:pPr>
        <w:spacing w:line="276" w:lineRule="auto"/>
        <w:jc w:val="both"/>
        <w:rPr>
          <w:rFonts w:ascii="Arial" w:hAnsi="Arial" w:cs="Arial"/>
          <w:sz w:val="22"/>
          <w:szCs w:val="22"/>
        </w:rPr>
      </w:pPr>
    </w:p>
    <w:p w14:paraId="776183D9"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As partes, por estarem acordadas, celebram o presente instrumento de Contrato, que ora firmam em 2 (duas) vias de igual teor, na presença das testemunhas abaixo.</w:t>
      </w:r>
    </w:p>
    <w:p w14:paraId="730C1D88" w14:textId="77777777" w:rsidR="00607849" w:rsidRPr="008C0659" w:rsidRDefault="00607849" w:rsidP="00D528DF">
      <w:pPr>
        <w:spacing w:line="276" w:lineRule="auto"/>
        <w:jc w:val="both"/>
        <w:rPr>
          <w:rFonts w:ascii="Arial" w:hAnsi="Arial" w:cs="Arial"/>
          <w:sz w:val="22"/>
          <w:szCs w:val="22"/>
        </w:rPr>
      </w:pPr>
    </w:p>
    <w:p w14:paraId="7A67D54E" w14:textId="77777777" w:rsidR="009D3F82" w:rsidRDefault="009D3F82" w:rsidP="00D528DF">
      <w:pPr>
        <w:spacing w:line="276" w:lineRule="auto"/>
        <w:jc w:val="center"/>
        <w:rPr>
          <w:rFonts w:ascii="Arial" w:hAnsi="Arial" w:cs="Arial"/>
          <w:sz w:val="22"/>
          <w:szCs w:val="22"/>
        </w:rPr>
      </w:pPr>
    </w:p>
    <w:p w14:paraId="32D5D46E" w14:textId="4B2EC230" w:rsidR="00607849" w:rsidRPr="008C0659" w:rsidRDefault="00607849" w:rsidP="00D528DF">
      <w:pPr>
        <w:spacing w:line="276" w:lineRule="auto"/>
        <w:jc w:val="center"/>
        <w:rPr>
          <w:rFonts w:ascii="Arial" w:hAnsi="Arial" w:cs="Arial"/>
          <w:sz w:val="22"/>
          <w:szCs w:val="22"/>
        </w:rPr>
      </w:pPr>
      <w:r w:rsidRPr="008C0659">
        <w:rPr>
          <w:rFonts w:ascii="Arial" w:hAnsi="Arial" w:cs="Arial"/>
          <w:sz w:val="22"/>
          <w:szCs w:val="22"/>
        </w:rPr>
        <w:t xml:space="preserve">Em ............................. (MG), </w:t>
      </w:r>
      <w:proofErr w:type="spellStart"/>
      <w:r w:rsidRPr="008C0659">
        <w:rPr>
          <w:rFonts w:ascii="Arial" w:hAnsi="Arial" w:cs="Arial"/>
          <w:sz w:val="22"/>
          <w:szCs w:val="22"/>
        </w:rPr>
        <w:t>em</w:t>
      </w:r>
      <w:proofErr w:type="spellEnd"/>
      <w:r w:rsidRPr="008C0659">
        <w:rPr>
          <w:rFonts w:ascii="Arial" w:hAnsi="Arial" w:cs="Arial"/>
          <w:sz w:val="22"/>
          <w:szCs w:val="22"/>
        </w:rPr>
        <w:t xml:space="preserve"> .... de ........................ de 202</w:t>
      </w:r>
      <w:r w:rsidR="00D82F47">
        <w:rPr>
          <w:rFonts w:ascii="Arial" w:hAnsi="Arial" w:cs="Arial"/>
          <w:sz w:val="22"/>
          <w:szCs w:val="22"/>
        </w:rPr>
        <w:t>6</w:t>
      </w:r>
    </w:p>
    <w:p w14:paraId="50435AB3" w14:textId="77777777" w:rsidR="00607849" w:rsidRDefault="00607849" w:rsidP="00D528DF">
      <w:pPr>
        <w:spacing w:line="276" w:lineRule="auto"/>
        <w:jc w:val="center"/>
        <w:rPr>
          <w:rFonts w:ascii="Arial" w:hAnsi="Arial" w:cs="Arial"/>
          <w:sz w:val="22"/>
          <w:szCs w:val="22"/>
        </w:rPr>
      </w:pPr>
    </w:p>
    <w:p w14:paraId="42FB5D98" w14:textId="77777777" w:rsidR="00607849" w:rsidRPr="008C0659" w:rsidRDefault="00607849" w:rsidP="00D528DF">
      <w:pPr>
        <w:spacing w:line="276" w:lineRule="auto"/>
        <w:jc w:val="center"/>
        <w:rPr>
          <w:rFonts w:ascii="Arial" w:hAnsi="Arial" w:cs="Arial"/>
          <w:sz w:val="22"/>
          <w:szCs w:val="22"/>
        </w:rPr>
      </w:pPr>
    </w:p>
    <w:p w14:paraId="40425E85" w14:textId="77777777" w:rsidR="00607849" w:rsidRPr="008C0659" w:rsidRDefault="00607849" w:rsidP="00D528DF">
      <w:pPr>
        <w:spacing w:line="276" w:lineRule="auto"/>
        <w:jc w:val="center"/>
        <w:rPr>
          <w:rFonts w:ascii="Arial" w:hAnsi="Arial" w:cs="Arial"/>
          <w:b/>
          <w:bCs/>
          <w:sz w:val="22"/>
          <w:szCs w:val="22"/>
        </w:rPr>
      </w:pPr>
      <w:r w:rsidRPr="008C0659">
        <w:rPr>
          <w:rFonts w:ascii="Arial" w:hAnsi="Arial" w:cs="Arial"/>
          <w:b/>
          <w:bCs/>
          <w:sz w:val="22"/>
          <w:szCs w:val="22"/>
        </w:rPr>
        <w:t>...........................................................................................</w:t>
      </w:r>
    </w:p>
    <w:p w14:paraId="4D30E709" w14:textId="77777777" w:rsidR="00607849" w:rsidRPr="008C0659" w:rsidRDefault="00607849" w:rsidP="00D528DF">
      <w:pPr>
        <w:spacing w:line="276" w:lineRule="auto"/>
        <w:jc w:val="center"/>
        <w:rPr>
          <w:rFonts w:ascii="Arial" w:hAnsi="Arial" w:cs="Arial"/>
          <w:sz w:val="22"/>
          <w:szCs w:val="22"/>
        </w:rPr>
      </w:pPr>
      <w:r w:rsidRPr="008C0659">
        <w:rPr>
          <w:rFonts w:ascii="Arial" w:hAnsi="Arial" w:cs="Arial"/>
          <w:sz w:val="22"/>
          <w:szCs w:val="22"/>
        </w:rPr>
        <w:t>Contratante / Ordenador de Despesas</w:t>
      </w:r>
    </w:p>
    <w:p w14:paraId="681C327D" w14:textId="77777777" w:rsidR="00607849" w:rsidRPr="008C0659" w:rsidRDefault="00607849" w:rsidP="00D528DF">
      <w:pPr>
        <w:spacing w:line="276" w:lineRule="auto"/>
        <w:jc w:val="center"/>
        <w:rPr>
          <w:rFonts w:ascii="Arial" w:hAnsi="Arial" w:cs="Arial"/>
          <w:sz w:val="22"/>
          <w:szCs w:val="22"/>
        </w:rPr>
      </w:pPr>
    </w:p>
    <w:p w14:paraId="03D75F1F" w14:textId="77777777" w:rsidR="00607849" w:rsidRPr="008C0659" w:rsidRDefault="00607849" w:rsidP="00D528DF">
      <w:pPr>
        <w:spacing w:line="276" w:lineRule="auto"/>
        <w:jc w:val="center"/>
        <w:rPr>
          <w:rFonts w:ascii="Arial" w:hAnsi="Arial" w:cs="Arial"/>
          <w:b/>
          <w:bCs/>
          <w:sz w:val="22"/>
          <w:szCs w:val="22"/>
        </w:rPr>
      </w:pPr>
      <w:r w:rsidRPr="008C0659">
        <w:rPr>
          <w:rFonts w:ascii="Arial" w:hAnsi="Arial" w:cs="Arial"/>
          <w:b/>
          <w:bCs/>
          <w:sz w:val="22"/>
          <w:szCs w:val="22"/>
        </w:rPr>
        <w:t>....................................................................................</w:t>
      </w:r>
    </w:p>
    <w:p w14:paraId="7868E94C" w14:textId="77777777" w:rsidR="00607849" w:rsidRPr="008C0659" w:rsidRDefault="00607849" w:rsidP="00D528DF">
      <w:pPr>
        <w:spacing w:line="276" w:lineRule="auto"/>
        <w:jc w:val="center"/>
        <w:rPr>
          <w:rFonts w:ascii="Arial" w:hAnsi="Arial" w:cs="Arial"/>
          <w:b/>
          <w:sz w:val="22"/>
          <w:szCs w:val="22"/>
        </w:rPr>
      </w:pPr>
      <w:r w:rsidRPr="008C0659">
        <w:rPr>
          <w:rFonts w:ascii="Arial" w:hAnsi="Arial" w:cs="Arial"/>
          <w:sz w:val="22"/>
          <w:szCs w:val="22"/>
        </w:rPr>
        <w:t>Contratada / Representante Legal</w:t>
      </w:r>
    </w:p>
    <w:p w14:paraId="6BCAFBEC" w14:textId="77777777" w:rsidR="00607849" w:rsidRPr="008C0659" w:rsidRDefault="00607849" w:rsidP="00D528DF">
      <w:pPr>
        <w:spacing w:line="276" w:lineRule="auto"/>
        <w:jc w:val="center"/>
        <w:rPr>
          <w:rFonts w:ascii="Arial" w:hAnsi="Arial" w:cs="Arial"/>
          <w:b/>
          <w:sz w:val="22"/>
          <w:szCs w:val="22"/>
        </w:rPr>
      </w:pPr>
    </w:p>
    <w:p w14:paraId="652F7B8D"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b/>
          <w:sz w:val="22"/>
          <w:szCs w:val="22"/>
        </w:rPr>
        <w:t>TESTEMUNHAS:</w:t>
      </w:r>
      <w:r w:rsidRPr="008C0659">
        <w:rPr>
          <w:rFonts w:ascii="Arial" w:hAnsi="Arial" w:cs="Arial"/>
          <w:sz w:val="22"/>
          <w:szCs w:val="22"/>
        </w:rPr>
        <w:t xml:space="preserve"> </w:t>
      </w:r>
      <w:r w:rsidRPr="008C0659">
        <w:rPr>
          <w:rFonts w:ascii="Arial" w:hAnsi="Arial" w:cs="Arial"/>
          <w:sz w:val="22"/>
          <w:szCs w:val="22"/>
        </w:rPr>
        <w:tab/>
        <w:t>1 - _____________________________________</w:t>
      </w:r>
    </w:p>
    <w:p w14:paraId="69A3C2F0" w14:textId="77777777" w:rsidR="00607849" w:rsidRPr="008C0659" w:rsidRDefault="00607849" w:rsidP="00D528DF">
      <w:pPr>
        <w:pStyle w:val="Recuodecorpodetexto2"/>
        <w:spacing w:line="276" w:lineRule="auto"/>
        <w:rPr>
          <w:rFonts w:ascii="Arial" w:hAnsi="Arial" w:cs="Arial"/>
          <w:sz w:val="22"/>
          <w:szCs w:val="22"/>
        </w:rPr>
      </w:pPr>
      <w:r w:rsidRPr="008C0659">
        <w:rPr>
          <w:rFonts w:ascii="Arial" w:hAnsi="Arial" w:cs="Arial"/>
          <w:sz w:val="22"/>
          <w:szCs w:val="22"/>
        </w:rPr>
        <w:t xml:space="preserve">                            CPF ................................................</w:t>
      </w:r>
    </w:p>
    <w:p w14:paraId="4A7A4E8C" w14:textId="77777777" w:rsidR="00607849" w:rsidRPr="008C0659" w:rsidRDefault="00607849" w:rsidP="00D528DF">
      <w:pPr>
        <w:pStyle w:val="Recuodecorpodetexto2"/>
        <w:spacing w:line="276" w:lineRule="auto"/>
        <w:rPr>
          <w:rFonts w:ascii="Arial" w:hAnsi="Arial" w:cs="Arial"/>
          <w:sz w:val="22"/>
          <w:szCs w:val="22"/>
        </w:rPr>
      </w:pPr>
      <w:r w:rsidRPr="008C0659">
        <w:rPr>
          <w:rFonts w:ascii="Arial" w:hAnsi="Arial" w:cs="Arial"/>
          <w:sz w:val="22"/>
          <w:szCs w:val="22"/>
        </w:rPr>
        <w:t xml:space="preserve">                            2 - ____________________________________</w:t>
      </w:r>
    </w:p>
    <w:p w14:paraId="51243723" w14:textId="77777777" w:rsidR="00607849" w:rsidRPr="008C0659" w:rsidRDefault="00607849" w:rsidP="00D528DF">
      <w:pPr>
        <w:spacing w:line="276" w:lineRule="auto"/>
        <w:rPr>
          <w:rFonts w:ascii="Arial" w:hAnsi="Arial" w:cs="Arial"/>
          <w:sz w:val="22"/>
          <w:szCs w:val="22"/>
        </w:rPr>
      </w:pPr>
      <w:r w:rsidRPr="008C0659">
        <w:rPr>
          <w:rFonts w:ascii="Arial" w:hAnsi="Arial" w:cs="Arial"/>
          <w:b/>
          <w:sz w:val="22"/>
          <w:szCs w:val="22"/>
        </w:rPr>
        <w:t xml:space="preserve">                                </w:t>
      </w:r>
      <w:r w:rsidRPr="008C0659">
        <w:rPr>
          <w:rFonts w:ascii="Arial" w:hAnsi="Arial" w:cs="Arial"/>
          <w:sz w:val="22"/>
          <w:szCs w:val="22"/>
        </w:rPr>
        <w:t>CPF ...............................................</w:t>
      </w:r>
    </w:p>
    <w:p w14:paraId="7564113A" w14:textId="77777777" w:rsidR="00671036" w:rsidRDefault="00671036" w:rsidP="00D528DF">
      <w:pPr>
        <w:spacing w:line="276" w:lineRule="auto"/>
      </w:pPr>
    </w:p>
    <w:sectPr w:rsidR="00671036" w:rsidSect="002D68F8">
      <w:headerReference w:type="default" r:id="rId8"/>
      <w:footerReference w:type="default" r:id="rId9"/>
      <w:pgSz w:w="11905" w:h="16837" w:code="9"/>
      <w:pgMar w:top="1814" w:right="851" w:bottom="851" w:left="1134" w:header="425" w:footer="44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BD2CA" w14:textId="77777777" w:rsidR="00874F89" w:rsidRDefault="00874F89">
      <w:r>
        <w:separator/>
      </w:r>
    </w:p>
  </w:endnote>
  <w:endnote w:type="continuationSeparator" w:id="0">
    <w:p w14:paraId="694FC7BB" w14:textId="77777777" w:rsidR="00874F89" w:rsidRDefault="00874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E67CD" w14:textId="77777777" w:rsidR="009E4E5F" w:rsidRDefault="00607849">
    <w:pPr>
      <w:pStyle w:val="Rodap"/>
      <w:jc w:val="center"/>
    </w:pPr>
    <w:r>
      <w:fldChar w:fldCharType="begin"/>
    </w:r>
    <w:r>
      <w:instrText>PAGE   \* MERGEFORMAT</w:instrText>
    </w:r>
    <w:r>
      <w:fldChar w:fldCharType="separate"/>
    </w:r>
    <w:r w:rsidR="00DD1218">
      <w:rPr>
        <w:noProof/>
      </w:rPr>
      <w:t>9</w:t>
    </w:r>
    <w:r>
      <w:fldChar w:fldCharType="end"/>
    </w:r>
  </w:p>
  <w:p w14:paraId="1AA1003D" w14:textId="77777777" w:rsidR="009E4E5F" w:rsidRDefault="009E4E5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72E84" w14:textId="77777777" w:rsidR="00874F89" w:rsidRDefault="00874F89">
      <w:r>
        <w:separator/>
      </w:r>
    </w:p>
  </w:footnote>
  <w:footnote w:type="continuationSeparator" w:id="0">
    <w:p w14:paraId="4AD1CEF0" w14:textId="77777777" w:rsidR="00874F89" w:rsidRDefault="00874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38AF" w14:textId="77777777" w:rsidR="009E4E5F" w:rsidRDefault="00607849">
    <w:pPr>
      <w:pStyle w:val="Cabealho"/>
    </w:pPr>
    <w:r>
      <w:rPr>
        <w:noProof/>
      </w:rPr>
      <w:drawing>
        <wp:anchor distT="0" distB="0" distL="114300" distR="114300" simplePos="0" relativeHeight="251659264" behindDoc="0" locked="0" layoutInCell="1" allowOverlap="1" wp14:anchorId="2AC8E612" wp14:editId="782F1C79">
          <wp:simplePos x="0" y="0"/>
          <wp:positionH relativeFrom="column">
            <wp:posOffset>-810260</wp:posOffset>
          </wp:positionH>
          <wp:positionV relativeFrom="paragraph">
            <wp:posOffset>-268605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F773CE"/>
    <w:multiLevelType w:val="multilevel"/>
    <w:tmpl w:val="EAB49D4A"/>
    <w:lvl w:ilvl="0">
      <w:start w:val="1"/>
      <w:numFmt w:val="decimal"/>
      <w:lvlText w:val="%1"/>
      <w:lvlJc w:val="left"/>
      <w:pPr>
        <w:ind w:left="360" w:hanging="360"/>
      </w:pPr>
      <w:rPr>
        <w:rFonts w:hint="default"/>
        <w:b w:val="0"/>
      </w:rPr>
    </w:lvl>
    <w:lvl w:ilvl="1">
      <w:start w:val="2"/>
      <w:numFmt w:val="decimal"/>
      <w:lvlText w:val="%1.%2"/>
      <w:lvlJc w:val="left"/>
      <w:pPr>
        <w:ind w:left="795" w:hanging="360"/>
      </w:pPr>
      <w:rPr>
        <w:rFonts w:hint="default"/>
        <w:b w:val="0"/>
      </w:rPr>
    </w:lvl>
    <w:lvl w:ilvl="2">
      <w:start w:val="1"/>
      <w:numFmt w:val="decimal"/>
      <w:lvlText w:val="%1.%2.%3"/>
      <w:lvlJc w:val="left"/>
      <w:pPr>
        <w:ind w:left="1590" w:hanging="720"/>
      </w:pPr>
      <w:rPr>
        <w:rFonts w:hint="default"/>
        <w:b w:val="0"/>
      </w:rPr>
    </w:lvl>
    <w:lvl w:ilvl="3">
      <w:start w:val="1"/>
      <w:numFmt w:val="decimal"/>
      <w:lvlText w:val="%1.%2.%3.%4"/>
      <w:lvlJc w:val="left"/>
      <w:pPr>
        <w:ind w:left="2025" w:hanging="720"/>
      </w:pPr>
      <w:rPr>
        <w:rFonts w:hint="default"/>
        <w:b w:val="0"/>
      </w:rPr>
    </w:lvl>
    <w:lvl w:ilvl="4">
      <w:start w:val="1"/>
      <w:numFmt w:val="decimal"/>
      <w:lvlText w:val="%1.%2.%3.%4.%5"/>
      <w:lvlJc w:val="left"/>
      <w:pPr>
        <w:ind w:left="2820" w:hanging="1080"/>
      </w:pPr>
      <w:rPr>
        <w:rFonts w:hint="default"/>
        <w:b w:val="0"/>
      </w:rPr>
    </w:lvl>
    <w:lvl w:ilvl="5">
      <w:start w:val="1"/>
      <w:numFmt w:val="decimal"/>
      <w:lvlText w:val="%1.%2.%3.%4.%5.%6"/>
      <w:lvlJc w:val="left"/>
      <w:pPr>
        <w:ind w:left="3255" w:hanging="1080"/>
      </w:pPr>
      <w:rPr>
        <w:rFonts w:hint="default"/>
        <w:b w:val="0"/>
      </w:rPr>
    </w:lvl>
    <w:lvl w:ilvl="6">
      <w:start w:val="1"/>
      <w:numFmt w:val="decimal"/>
      <w:lvlText w:val="%1.%2.%3.%4.%5.%6.%7"/>
      <w:lvlJc w:val="left"/>
      <w:pPr>
        <w:ind w:left="4050" w:hanging="1440"/>
      </w:pPr>
      <w:rPr>
        <w:rFonts w:hint="default"/>
        <w:b w:val="0"/>
      </w:rPr>
    </w:lvl>
    <w:lvl w:ilvl="7">
      <w:start w:val="1"/>
      <w:numFmt w:val="decimal"/>
      <w:lvlText w:val="%1.%2.%3.%4.%5.%6.%7.%8"/>
      <w:lvlJc w:val="left"/>
      <w:pPr>
        <w:ind w:left="4485" w:hanging="1440"/>
      </w:pPr>
      <w:rPr>
        <w:rFonts w:hint="default"/>
        <w:b w:val="0"/>
      </w:rPr>
    </w:lvl>
    <w:lvl w:ilvl="8">
      <w:start w:val="1"/>
      <w:numFmt w:val="decimal"/>
      <w:lvlText w:val="%1.%2.%3.%4.%5.%6.%7.%8.%9"/>
      <w:lvlJc w:val="left"/>
      <w:pPr>
        <w:ind w:left="5280" w:hanging="1800"/>
      </w:pPr>
      <w:rPr>
        <w:rFonts w:hint="default"/>
        <w:b w:val="0"/>
      </w:rPr>
    </w:lvl>
  </w:abstractNum>
  <w:abstractNum w:abstractNumId="1" w15:restartNumberingAfterBreak="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3" w15:restartNumberingAfterBreak="0">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7C035253"/>
    <w:multiLevelType w:val="multilevel"/>
    <w:tmpl w:val="EBB2C0A0"/>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54208588">
    <w:abstractNumId w:val="1"/>
  </w:num>
  <w:num w:numId="2" w16cid:durableId="733508406">
    <w:abstractNumId w:val="3"/>
  </w:num>
  <w:num w:numId="3" w16cid:durableId="1559974944">
    <w:abstractNumId w:val="2"/>
  </w:num>
  <w:num w:numId="4" w16cid:durableId="907764004">
    <w:abstractNumId w:val="4"/>
  </w:num>
  <w:num w:numId="5" w16cid:durableId="1184510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49"/>
    <w:rsid w:val="00084696"/>
    <w:rsid w:val="000D4ABB"/>
    <w:rsid w:val="001349D5"/>
    <w:rsid w:val="00162B8E"/>
    <w:rsid w:val="00217F1B"/>
    <w:rsid w:val="0023016D"/>
    <w:rsid w:val="00264C9F"/>
    <w:rsid w:val="002956AE"/>
    <w:rsid w:val="002B4935"/>
    <w:rsid w:val="002D68F8"/>
    <w:rsid w:val="0032302A"/>
    <w:rsid w:val="00352494"/>
    <w:rsid w:val="003A78DD"/>
    <w:rsid w:val="004052CA"/>
    <w:rsid w:val="00451827"/>
    <w:rsid w:val="00471EEF"/>
    <w:rsid w:val="0047682D"/>
    <w:rsid w:val="0059125A"/>
    <w:rsid w:val="00603E2F"/>
    <w:rsid w:val="00607849"/>
    <w:rsid w:val="006226BA"/>
    <w:rsid w:val="006249BC"/>
    <w:rsid w:val="00630C81"/>
    <w:rsid w:val="006443C9"/>
    <w:rsid w:val="006632EC"/>
    <w:rsid w:val="00665E87"/>
    <w:rsid w:val="00671036"/>
    <w:rsid w:val="006B17BF"/>
    <w:rsid w:val="007000B8"/>
    <w:rsid w:val="00701EC1"/>
    <w:rsid w:val="007D2B22"/>
    <w:rsid w:val="008043B9"/>
    <w:rsid w:val="008122F4"/>
    <w:rsid w:val="0082477C"/>
    <w:rsid w:val="008335CF"/>
    <w:rsid w:val="00847B46"/>
    <w:rsid w:val="00874F89"/>
    <w:rsid w:val="00882BC8"/>
    <w:rsid w:val="00901F59"/>
    <w:rsid w:val="00914FC3"/>
    <w:rsid w:val="00946B65"/>
    <w:rsid w:val="009D3F82"/>
    <w:rsid w:val="009E4E5F"/>
    <w:rsid w:val="00A3325B"/>
    <w:rsid w:val="00A96185"/>
    <w:rsid w:val="00B94622"/>
    <w:rsid w:val="00B9549F"/>
    <w:rsid w:val="00C034A6"/>
    <w:rsid w:val="00D20513"/>
    <w:rsid w:val="00D51F06"/>
    <w:rsid w:val="00D528DF"/>
    <w:rsid w:val="00D65157"/>
    <w:rsid w:val="00D82F47"/>
    <w:rsid w:val="00DD1218"/>
    <w:rsid w:val="00DD158F"/>
    <w:rsid w:val="00E13E71"/>
    <w:rsid w:val="00F1295D"/>
    <w:rsid w:val="00FB0E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5C7520"/>
  <w15:chartTrackingRefBased/>
  <w15:docId w15:val="{47DF1257-E87E-45F3-BFE9-A0EC36AA6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849"/>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60784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07849"/>
    <w:pPr>
      <w:tabs>
        <w:tab w:val="center" w:pos="4252"/>
        <w:tab w:val="right" w:pos="8504"/>
      </w:tabs>
    </w:pPr>
  </w:style>
  <w:style w:type="character" w:customStyle="1" w:styleId="CabealhoChar">
    <w:name w:val="Cabeçalho Char"/>
    <w:basedOn w:val="Fontepargpadro"/>
    <w:link w:val="Cabealho"/>
    <w:uiPriority w:val="99"/>
    <w:rsid w:val="00607849"/>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607849"/>
    <w:pPr>
      <w:tabs>
        <w:tab w:val="center" w:pos="4252"/>
        <w:tab w:val="right" w:pos="8504"/>
      </w:tabs>
    </w:pPr>
  </w:style>
  <w:style w:type="character" w:customStyle="1" w:styleId="RodapChar">
    <w:name w:val="Rodapé Char"/>
    <w:basedOn w:val="Fontepargpadro"/>
    <w:link w:val="Rodap"/>
    <w:uiPriority w:val="99"/>
    <w:rsid w:val="00607849"/>
    <w:rPr>
      <w:rFonts w:ascii="Times New Roman" w:eastAsia="Times New Roman" w:hAnsi="Times New Roman" w:cs="Times New Roman"/>
      <w:sz w:val="20"/>
      <w:szCs w:val="20"/>
      <w:lang w:eastAsia="pt-BR"/>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34"/>
    <w:qFormat/>
    <w:rsid w:val="00607849"/>
    <w:pPr>
      <w:ind w:left="720"/>
      <w:contextualSpacing/>
    </w:pPr>
  </w:style>
  <w:style w:type="paragraph" w:styleId="Commarcadores5">
    <w:name w:val="List Bullet 5"/>
    <w:basedOn w:val="Normal"/>
    <w:rsid w:val="00607849"/>
    <w:pPr>
      <w:numPr>
        <w:numId w:val="1"/>
      </w:numPr>
      <w:contextualSpacing/>
    </w:pPr>
    <w:rPr>
      <w:rFonts w:ascii="Ecofont_Spranq_eco_Sans" w:hAnsi="Ecofont_Spranq_eco_Sans" w:cs="Tahoma"/>
      <w:sz w:val="24"/>
      <w:szCs w:val="24"/>
    </w:rPr>
  </w:style>
  <w:style w:type="paragraph" w:customStyle="1" w:styleId="Nivel2">
    <w:name w:val="Nivel 2"/>
    <w:basedOn w:val="Normal"/>
    <w:link w:val="Nivel2Char"/>
    <w:qFormat/>
    <w:rsid w:val="00607849"/>
    <w:pPr>
      <w:numPr>
        <w:ilvl w:val="1"/>
        <w:numId w:val="1"/>
      </w:numPr>
      <w:spacing w:before="120" w:after="120" w:line="276" w:lineRule="auto"/>
      <w:jc w:val="both"/>
    </w:pPr>
    <w:rPr>
      <w:rFonts w:ascii="Arial" w:hAnsi="Arial" w:cs="Arial"/>
      <w:color w:val="000000"/>
    </w:rPr>
  </w:style>
  <w:style w:type="paragraph" w:customStyle="1" w:styleId="Nivel3">
    <w:name w:val="Nivel 3"/>
    <w:basedOn w:val="Normal"/>
    <w:qFormat/>
    <w:rsid w:val="00607849"/>
    <w:pPr>
      <w:numPr>
        <w:ilvl w:val="2"/>
        <w:numId w:val="1"/>
      </w:numPr>
      <w:spacing w:before="120" w:after="120" w:line="276" w:lineRule="auto"/>
      <w:ind w:left="425" w:firstLine="0"/>
      <w:jc w:val="both"/>
    </w:pPr>
    <w:rPr>
      <w:rFonts w:ascii="Arial" w:hAnsi="Arial" w:cs="Arial"/>
      <w:color w:val="000000"/>
    </w:rPr>
  </w:style>
  <w:style w:type="paragraph" w:customStyle="1" w:styleId="Nivel4">
    <w:name w:val="Nivel 4"/>
    <w:basedOn w:val="Nivel3"/>
    <w:qFormat/>
    <w:rsid w:val="00607849"/>
    <w:pPr>
      <w:numPr>
        <w:ilvl w:val="3"/>
      </w:numPr>
      <w:ind w:left="851" w:firstLine="0"/>
    </w:pPr>
    <w:rPr>
      <w:color w:val="auto"/>
    </w:rPr>
  </w:style>
  <w:style w:type="paragraph" w:customStyle="1" w:styleId="Nivel5">
    <w:name w:val="Nivel 5"/>
    <w:basedOn w:val="Nivel4"/>
    <w:qFormat/>
    <w:rsid w:val="00607849"/>
    <w:pPr>
      <w:numPr>
        <w:ilvl w:val="4"/>
      </w:numPr>
      <w:tabs>
        <w:tab w:val="clear" w:pos="3600"/>
        <w:tab w:val="num" w:pos="0"/>
        <w:tab w:val="num" w:pos="360"/>
      </w:tabs>
      <w:ind w:left="1276" w:firstLine="0"/>
    </w:pPr>
  </w:style>
  <w:style w:type="character" w:customStyle="1" w:styleId="Nivel2Char">
    <w:name w:val="Nivel 2 Char"/>
    <w:link w:val="Nivel2"/>
    <w:locked/>
    <w:rsid w:val="00607849"/>
    <w:rPr>
      <w:rFonts w:ascii="Arial" w:eastAsia="Times New Roman" w:hAnsi="Arial" w:cs="Arial"/>
      <w:color w:val="000000"/>
      <w:sz w:val="20"/>
      <w:szCs w:val="20"/>
      <w:lang w:eastAsia="pt-BR"/>
    </w:rPr>
  </w:style>
  <w:style w:type="character" w:styleId="Hyperlink">
    <w:name w:val="Hyperlink"/>
    <w:uiPriority w:val="99"/>
    <w:unhideWhenUsed/>
    <w:rsid w:val="00607849"/>
    <w:rPr>
      <w:color w:val="0563C1"/>
      <w:u w:val="single"/>
    </w:rPr>
  </w:style>
  <w:style w:type="paragraph" w:styleId="Corpodetexto3">
    <w:name w:val="Body Text 3"/>
    <w:basedOn w:val="Normal"/>
    <w:link w:val="Corpodetexto3Char"/>
    <w:unhideWhenUsed/>
    <w:rsid w:val="00607849"/>
    <w:pPr>
      <w:spacing w:after="120"/>
    </w:pPr>
    <w:rPr>
      <w:sz w:val="16"/>
      <w:szCs w:val="16"/>
    </w:rPr>
  </w:style>
  <w:style w:type="character" w:customStyle="1" w:styleId="Corpodetexto3Char">
    <w:name w:val="Corpo de texto 3 Char"/>
    <w:basedOn w:val="Fontepargpadro"/>
    <w:link w:val="Corpodetexto3"/>
    <w:rsid w:val="00607849"/>
    <w:rPr>
      <w:rFonts w:ascii="Times New Roman" w:eastAsia="Times New Roman" w:hAnsi="Times New Roman" w:cs="Times New Roman"/>
      <w:sz w:val="16"/>
      <w:szCs w:val="16"/>
      <w:lang w:eastAsia="pt-BR"/>
    </w:rPr>
  </w:style>
  <w:style w:type="paragraph" w:customStyle="1" w:styleId="Nivel01Titulo">
    <w:name w:val="Nivel_01_Titulo"/>
    <w:basedOn w:val="Ttulo1"/>
    <w:next w:val="Normal"/>
    <w:link w:val="Nivel01TituloChar"/>
    <w:qFormat/>
    <w:rsid w:val="00607849"/>
    <w:pPr>
      <w:numPr>
        <w:numId w:val="3"/>
      </w:numPr>
      <w:tabs>
        <w:tab w:val="left" w:pos="567"/>
      </w:tabs>
      <w:jc w:val="both"/>
    </w:pPr>
    <w:rPr>
      <w:rFonts w:ascii="Arial" w:eastAsia="Times New Roman" w:hAnsi="Arial" w:cs="Times New Roman"/>
      <w:b/>
      <w:bCs/>
      <w:color w:val="2F5496"/>
      <w:sz w:val="20"/>
      <w:szCs w:val="20"/>
    </w:rPr>
  </w:style>
  <w:style w:type="character" w:customStyle="1" w:styleId="Nivel01TituloChar">
    <w:name w:val="Nivel_01_Titulo Char"/>
    <w:link w:val="Nivel01Titulo"/>
    <w:rsid w:val="00607849"/>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607849"/>
    <w:pPr>
      <w:ind w:left="720"/>
    </w:pPr>
    <w:rPr>
      <w:rFonts w:ascii="Ecofont_Spranq_eco_Sans" w:hAnsi="Ecofont_Spranq_eco_Sans" w:cs="Ecofont_Spranq_eco_Sans"/>
      <w:sz w:val="24"/>
      <w:szCs w:val="24"/>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34"/>
    <w:qFormat/>
    <w:rsid w:val="00607849"/>
    <w:rPr>
      <w:rFonts w:ascii="Times New Roman" w:eastAsia="Times New Roman" w:hAnsi="Times New Roman" w:cs="Times New Roman"/>
      <w:sz w:val="20"/>
      <w:szCs w:val="20"/>
      <w:lang w:eastAsia="pt-BR"/>
    </w:rPr>
  </w:style>
  <w:style w:type="paragraph" w:styleId="SemEspaamento">
    <w:name w:val="No Spacing"/>
    <w:uiPriority w:val="1"/>
    <w:qFormat/>
    <w:rsid w:val="00607849"/>
    <w:pPr>
      <w:spacing w:after="0" w:line="240" w:lineRule="auto"/>
    </w:pPr>
    <w:rPr>
      <w:rFonts w:ascii="Calibri" w:eastAsia="Calibri" w:hAnsi="Calibri" w:cs="Times New Roman"/>
    </w:rPr>
  </w:style>
  <w:style w:type="paragraph" w:customStyle="1" w:styleId="Nvel2-Red">
    <w:name w:val="Nível 2 -Red"/>
    <w:basedOn w:val="Nivel2"/>
    <w:link w:val="Nvel2-RedChar"/>
    <w:qFormat/>
    <w:rsid w:val="00607849"/>
    <w:pPr>
      <w:numPr>
        <w:numId w:val="2"/>
      </w:numPr>
    </w:pPr>
    <w:rPr>
      <w:i/>
      <w:iCs/>
      <w:color w:val="FF0000"/>
    </w:rPr>
  </w:style>
  <w:style w:type="paragraph" w:customStyle="1" w:styleId="Nvel3-R">
    <w:name w:val="Nível 3-R"/>
    <w:basedOn w:val="Nivel3"/>
    <w:link w:val="Nvel3-RChar"/>
    <w:qFormat/>
    <w:rsid w:val="00607849"/>
    <w:pPr>
      <w:numPr>
        <w:numId w:val="2"/>
      </w:numPr>
      <w:ind w:left="284" w:firstLine="0"/>
    </w:pPr>
    <w:rPr>
      <w:i/>
      <w:iCs/>
      <w:color w:val="FF0000"/>
    </w:rPr>
  </w:style>
  <w:style w:type="character" w:customStyle="1" w:styleId="Nvel2-RedChar">
    <w:name w:val="Nível 2 -Red Char"/>
    <w:link w:val="Nvel2-Red"/>
    <w:rsid w:val="00607849"/>
    <w:rPr>
      <w:rFonts w:ascii="Arial" w:eastAsia="Times New Roman" w:hAnsi="Arial" w:cs="Arial"/>
      <w:i/>
      <w:iCs/>
      <w:color w:val="FF0000"/>
      <w:sz w:val="20"/>
      <w:szCs w:val="20"/>
      <w:lang w:eastAsia="pt-BR"/>
    </w:rPr>
  </w:style>
  <w:style w:type="character" w:customStyle="1" w:styleId="Nvel3-RChar">
    <w:name w:val="Nível 3-R Char"/>
    <w:link w:val="Nvel3-R"/>
    <w:rsid w:val="00607849"/>
    <w:rPr>
      <w:rFonts w:ascii="Arial" w:eastAsia="Times New Roman" w:hAnsi="Arial" w:cs="Arial"/>
      <w:i/>
      <w:iCs/>
      <w:color w:val="FF0000"/>
      <w:sz w:val="20"/>
      <w:szCs w:val="20"/>
      <w:lang w:eastAsia="pt-BR"/>
    </w:rPr>
  </w:style>
  <w:style w:type="paragraph" w:customStyle="1" w:styleId="Nvel4-R">
    <w:name w:val="Nível 4-R"/>
    <w:basedOn w:val="Nivel4"/>
    <w:qFormat/>
    <w:rsid w:val="00607849"/>
    <w:pPr>
      <w:numPr>
        <w:numId w:val="2"/>
      </w:numPr>
      <w:ind w:left="851" w:firstLine="0"/>
    </w:pPr>
    <w:rPr>
      <w:i/>
      <w:iCs/>
      <w:color w:val="FF0000"/>
    </w:rPr>
  </w:style>
  <w:style w:type="paragraph" w:customStyle="1" w:styleId="PADRO">
    <w:name w:val="PADRÃO"/>
    <w:qFormat/>
    <w:rsid w:val="00607849"/>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Recuodecorpodetexto2">
    <w:name w:val="Body Text Indent 2"/>
    <w:basedOn w:val="Normal"/>
    <w:link w:val="Recuodecorpodetexto2Char"/>
    <w:rsid w:val="00607849"/>
    <w:pPr>
      <w:spacing w:after="120" w:line="480" w:lineRule="auto"/>
      <w:ind w:left="283"/>
    </w:pPr>
    <w:rPr>
      <w:sz w:val="24"/>
      <w:szCs w:val="24"/>
    </w:rPr>
  </w:style>
  <w:style w:type="character" w:customStyle="1" w:styleId="Recuodecorpodetexto2Char">
    <w:name w:val="Recuo de corpo de texto 2 Char"/>
    <w:basedOn w:val="Fontepargpadro"/>
    <w:link w:val="Recuodecorpodetexto2"/>
    <w:rsid w:val="00607849"/>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607849"/>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39"/>
    <w:rsid w:val="00591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701EC1"/>
    <w:rPr>
      <w:rFonts w:ascii="Segoe UI" w:hAnsi="Segoe UI" w:cs="Segoe UI"/>
      <w:sz w:val="18"/>
      <w:szCs w:val="18"/>
    </w:rPr>
  </w:style>
  <w:style w:type="character" w:customStyle="1" w:styleId="TextodebaloChar">
    <w:name w:val="Texto de balão Char"/>
    <w:basedOn w:val="Fontepargpadro"/>
    <w:link w:val="Textodebalo"/>
    <w:uiPriority w:val="99"/>
    <w:semiHidden/>
    <w:rsid w:val="00701EC1"/>
    <w:rPr>
      <w:rFonts w:ascii="Segoe UI" w:eastAsia="Times New Roman" w:hAnsi="Segoe UI" w:cs="Segoe UI"/>
      <w:sz w:val="18"/>
      <w:szCs w:val="18"/>
      <w:lang w:eastAsia="pt-BR"/>
    </w:rPr>
  </w:style>
  <w:style w:type="character" w:customStyle="1" w:styleId="a-size-large">
    <w:name w:val="a-size-large"/>
    <w:rsid w:val="00451827"/>
  </w:style>
  <w:style w:type="paragraph" w:styleId="Corpodetexto">
    <w:name w:val="Body Text"/>
    <w:basedOn w:val="Normal"/>
    <w:link w:val="CorpodetextoChar"/>
    <w:uiPriority w:val="99"/>
    <w:unhideWhenUsed/>
    <w:rsid w:val="00D82F47"/>
    <w:pPr>
      <w:spacing w:after="120"/>
    </w:pPr>
  </w:style>
  <w:style w:type="character" w:customStyle="1" w:styleId="CorpodetextoChar">
    <w:name w:val="Corpo de texto Char"/>
    <w:basedOn w:val="Fontepargpadro"/>
    <w:link w:val="Corpodetexto"/>
    <w:uiPriority w:val="99"/>
    <w:rsid w:val="00D82F47"/>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61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12</Pages>
  <Words>5020</Words>
  <Characters>27110</Characters>
  <Application>Microsoft Office Word</Application>
  <DocSecurity>0</DocSecurity>
  <Lines>225</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user</cp:lastModifiedBy>
  <cp:revision>31</cp:revision>
  <cp:lastPrinted>2025-05-06T18:32:00Z</cp:lastPrinted>
  <dcterms:created xsi:type="dcterms:W3CDTF">2024-02-20T16:28:00Z</dcterms:created>
  <dcterms:modified xsi:type="dcterms:W3CDTF">2026-09-14T16:29:00Z</dcterms:modified>
</cp:coreProperties>
</file>